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033" w:rsidRPr="00F7677E" w:rsidRDefault="00250F19" w:rsidP="00F7677E">
      <w:pPr>
        <w:pStyle w:val="p00"/>
        <w:bidi/>
        <w:spacing w:before="72" w:beforeAutospacing="0" w:after="0" w:afterAutospacing="0"/>
        <w:ind w:right="1134"/>
        <w:jc w:val="both"/>
        <w:rPr>
          <w:rFonts w:ascii="David" w:hAnsi="David" w:cs="David"/>
          <w:sz w:val="28"/>
          <w:szCs w:val="28"/>
          <w:highlight w:val="cyan"/>
        </w:rPr>
      </w:pPr>
      <w:r w:rsidRPr="00F7677E">
        <w:rPr>
          <w:rFonts w:ascii="David" w:hAnsi="David" w:cs="David"/>
          <w:sz w:val="28"/>
          <w:szCs w:val="28"/>
          <w:rtl/>
        </w:rPr>
        <w:t>כזכור, אנו בודקים את יסודות העבירה ובתוך כך – היסוד העובדתי (הראשון). בתוך היסוד העובדתי – רכיב ההתנהגות, רכיב זה חייב להימצא בכל עבירה פלילית – לא משנה איזו !</w:t>
      </w:r>
      <w:r w:rsidRPr="00F7677E">
        <w:rPr>
          <w:rFonts w:ascii="David" w:hAnsi="David" w:cs="David"/>
          <w:sz w:val="28"/>
          <w:szCs w:val="28"/>
          <w:rtl/>
        </w:rPr>
        <w:br/>
        <w:t>התנהגות לעולם ותמיד חייבת להימצא.</w:t>
      </w:r>
      <w:r w:rsidRPr="00F7677E">
        <w:rPr>
          <w:rFonts w:ascii="David" w:hAnsi="David" w:cs="David"/>
          <w:sz w:val="28"/>
          <w:szCs w:val="28"/>
          <w:rtl/>
        </w:rPr>
        <w:br/>
      </w:r>
      <w:r w:rsidRPr="00F7677E">
        <w:rPr>
          <w:rFonts w:ascii="David" w:hAnsi="David" w:cs="David"/>
          <w:sz w:val="28"/>
          <w:szCs w:val="28"/>
          <w:rtl/>
        </w:rPr>
        <w:br/>
        <w:t xml:space="preserve">ישנה התנהגות על דרך המעשה (מקובל יותר) , כדי שלא נהיה עבריינים המחוקק אוסר עלינו לעשות משהו – לא תגנוב </w:t>
      </w:r>
      <w:proofErr w:type="spellStart"/>
      <w:r w:rsidRPr="00F7677E">
        <w:rPr>
          <w:rFonts w:ascii="David" w:hAnsi="David" w:cs="David"/>
          <w:sz w:val="28"/>
          <w:szCs w:val="28"/>
          <w:rtl/>
        </w:rPr>
        <w:t>וכו</w:t>
      </w:r>
      <w:proofErr w:type="spellEnd"/>
      <w:r w:rsidRPr="00F7677E">
        <w:rPr>
          <w:rFonts w:ascii="David" w:hAnsi="David" w:cs="David"/>
          <w:sz w:val="28"/>
          <w:szCs w:val="28"/>
          <w:rtl/>
        </w:rPr>
        <w:t>'.</w:t>
      </w:r>
      <w:r w:rsidRPr="00F7677E">
        <w:rPr>
          <w:rFonts w:ascii="David" w:hAnsi="David" w:cs="David"/>
          <w:sz w:val="28"/>
          <w:szCs w:val="28"/>
          <w:rtl/>
        </w:rPr>
        <w:br/>
        <w:t>לעומת זאת , הדרך הפחות מקובלת – התנהגות על דרך המחדל.</w:t>
      </w:r>
      <w:r w:rsidRPr="00F7677E">
        <w:rPr>
          <w:rFonts w:ascii="David" w:hAnsi="David" w:cs="David"/>
          <w:sz w:val="28"/>
          <w:szCs w:val="28"/>
          <w:rtl/>
        </w:rPr>
        <w:br/>
        <w:t xml:space="preserve">להבדיל מהמעשה – כדי לא להיכשל במעשה העבירה, המחוקק מחייב אותנו </w:t>
      </w:r>
      <w:r w:rsidRPr="00F7677E">
        <w:rPr>
          <w:rFonts w:ascii="David" w:hAnsi="David" w:cs="David"/>
          <w:b/>
          <w:bCs/>
          <w:sz w:val="28"/>
          <w:szCs w:val="28"/>
          <w:u w:val="single"/>
          <w:rtl/>
        </w:rPr>
        <w:t>כן לעשות</w:t>
      </w:r>
      <w:r w:rsidRPr="00F7677E">
        <w:rPr>
          <w:rFonts w:ascii="David" w:hAnsi="David" w:cs="David"/>
          <w:sz w:val="28"/>
          <w:szCs w:val="28"/>
          <w:rtl/>
        </w:rPr>
        <w:t>, לעשות משהו על מנת להגשים את האינטרס שהמחוקק רוצה להגן עליו – לשמור מפני התעללות מחסרי ישע, קטינים וכו' למשל.</w:t>
      </w:r>
      <w:r w:rsidRPr="00F7677E">
        <w:rPr>
          <w:rFonts w:ascii="David" w:hAnsi="David" w:cs="David"/>
          <w:sz w:val="28"/>
          <w:szCs w:val="28"/>
          <w:rtl/>
        </w:rPr>
        <w:br/>
        <w:t xml:space="preserve">המאפיין את המחדל – קיומה של חובה. </w:t>
      </w:r>
      <w:r w:rsidRPr="00F7677E">
        <w:rPr>
          <w:rFonts w:ascii="David" w:hAnsi="David" w:cs="David"/>
          <w:sz w:val="28"/>
          <w:szCs w:val="28"/>
          <w:rtl/>
        </w:rPr>
        <w:br/>
        <w:t xml:space="preserve">כדי להפליל אדם בעבירת מחדל, חובה להצביע על </w:t>
      </w:r>
      <w:r w:rsidRPr="00F7677E">
        <w:rPr>
          <w:rFonts w:ascii="David" w:hAnsi="David" w:cs="David"/>
          <w:b/>
          <w:bCs/>
          <w:sz w:val="28"/>
          <w:szCs w:val="28"/>
          <w:rtl/>
        </w:rPr>
        <w:t>לא רק שלא עשה אלא שהיה חייב לעשות – להצביע על אותה חובה אותה הפר!</w:t>
      </w:r>
      <w:r w:rsidRPr="00F7677E">
        <w:rPr>
          <w:rFonts w:ascii="David" w:hAnsi="David" w:cs="David"/>
          <w:b/>
          <w:bCs/>
          <w:sz w:val="28"/>
          <w:szCs w:val="28"/>
          <w:rtl/>
        </w:rPr>
        <w:br/>
      </w:r>
      <w:r w:rsidRPr="00F7677E">
        <w:rPr>
          <w:rFonts w:ascii="David" w:hAnsi="David" w:cs="David"/>
          <w:color w:val="FF0000"/>
          <w:sz w:val="28"/>
          <w:szCs w:val="28"/>
          <w:rtl/>
        </w:rPr>
        <w:t xml:space="preserve">מבלי קיומה של חובה אין עבירת מחדל לגבי אותו אדם ! </w:t>
      </w:r>
      <w:r w:rsidRPr="00F7677E">
        <w:rPr>
          <w:rFonts w:ascii="David" w:hAnsi="David" w:cs="David"/>
          <w:color w:val="FF0000"/>
          <w:sz w:val="28"/>
          <w:szCs w:val="28"/>
          <w:rtl/>
        </w:rPr>
        <w:br/>
      </w:r>
      <w:r w:rsidRPr="00F7677E">
        <w:rPr>
          <w:rFonts w:ascii="David" w:hAnsi="David" w:cs="David"/>
          <w:color w:val="FF0000"/>
          <w:sz w:val="28"/>
          <w:szCs w:val="28"/>
          <w:rtl/>
        </w:rPr>
        <w:br/>
      </w:r>
      <w:r w:rsidRPr="00F7677E">
        <w:rPr>
          <w:rFonts w:ascii="David" w:hAnsi="David" w:cs="David"/>
          <w:sz w:val="28"/>
          <w:szCs w:val="28"/>
          <w:rtl/>
        </w:rPr>
        <w:t>"אי מניעת פשע" –למשל או לחילופין "התעללות בחסרי ישע / בקטינים" – הדגמה נוספת של עבירה על דרך המחדל.</w:t>
      </w:r>
      <w:r w:rsidRPr="00F7677E">
        <w:rPr>
          <w:rFonts w:ascii="David" w:hAnsi="David" w:cs="David"/>
          <w:sz w:val="28"/>
          <w:szCs w:val="28"/>
          <w:rtl/>
        </w:rPr>
        <w:br/>
      </w:r>
      <w:r w:rsidRPr="00F7677E">
        <w:rPr>
          <w:rFonts w:ascii="David" w:hAnsi="David" w:cs="David"/>
          <w:sz w:val="28"/>
          <w:szCs w:val="28"/>
          <w:rtl/>
        </w:rPr>
        <w:br/>
        <w:t>ישנן 2 צורות נוספות של התנהגות –</w:t>
      </w:r>
      <w:r w:rsidRPr="00F7677E">
        <w:rPr>
          <w:rFonts w:ascii="David" w:hAnsi="David" w:cs="David"/>
          <w:sz w:val="28"/>
          <w:szCs w:val="28"/>
          <w:rtl/>
        </w:rPr>
        <w:br/>
      </w:r>
      <w:r w:rsidRPr="00F7677E">
        <w:rPr>
          <w:rFonts w:ascii="David" w:hAnsi="David" w:cs="David"/>
          <w:sz w:val="28"/>
          <w:szCs w:val="28"/>
          <w:rtl/>
        </w:rPr>
        <w:br/>
        <w:t xml:space="preserve">* עבירות המיצב / "עבירות הסטטוס" – במה מדובר? מדובר במצב שבו אתה מרשיע או מפליל אדם רק משום לכאורה שהוא נמצא במצב </w:t>
      </w:r>
      <w:proofErr w:type="spellStart"/>
      <w:r w:rsidRPr="00F7677E">
        <w:rPr>
          <w:rFonts w:ascii="David" w:hAnsi="David" w:cs="David"/>
          <w:sz w:val="28"/>
          <w:szCs w:val="28"/>
          <w:rtl/>
        </w:rPr>
        <w:t>מסויים</w:t>
      </w:r>
      <w:proofErr w:type="spellEnd"/>
      <w:r w:rsidRPr="00F7677E">
        <w:rPr>
          <w:rFonts w:ascii="David" w:hAnsi="David" w:cs="David"/>
          <w:sz w:val="28"/>
          <w:szCs w:val="28"/>
          <w:rtl/>
        </w:rPr>
        <w:t xml:space="preserve">. אם אדם נמצא במצב מסוים – היכן ההתנהגות? </w:t>
      </w:r>
      <w:r w:rsidRPr="00F7677E">
        <w:rPr>
          <w:rFonts w:ascii="David" w:hAnsi="David" w:cs="David"/>
          <w:sz w:val="28"/>
          <w:szCs w:val="28"/>
          <w:rtl/>
        </w:rPr>
        <w:br/>
        <w:t>דוגמא קלא</w:t>
      </w:r>
      <w:r w:rsidR="002E7033" w:rsidRPr="00F7677E">
        <w:rPr>
          <w:rFonts w:ascii="David" w:hAnsi="David" w:cs="David"/>
          <w:sz w:val="28"/>
          <w:szCs w:val="28"/>
          <w:rtl/>
        </w:rPr>
        <w:t>סית: חברות בהתאגדות בלתי מותרת – ס' 147 לחוק העונשין ( - זו העבירה עצמה ובס' 145 – הגדרה משפטית).</w:t>
      </w:r>
      <w:r w:rsidR="002E7033" w:rsidRPr="00F7677E">
        <w:rPr>
          <w:rFonts w:ascii="David" w:hAnsi="David" w:cs="David"/>
          <w:sz w:val="28"/>
          <w:szCs w:val="28"/>
          <w:rtl/>
        </w:rPr>
        <w:br/>
      </w:r>
      <w:r w:rsidR="002E7033" w:rsidRPr="00F7677E">
        <w:rPr>
          <w:rFonts w:ascii="David" w:hAnsi="David" w:cs="David"/>
          <w:sz w:val="28"/>
          <w:szCs w:val="28"/>
          <w:rtl/>
        </w:rPr>
        <w:br/>
      </w:r>
      <w:bookmarkStart w:id="0" w:name="Seif150"/>
      <w:bookmarkEnd w:id="0"/>
      <w:r w:rsidR="002E7033" w:rsidRPr="00F7677E">
        <w:rPr>
          <w:rFonts w:ascii="David" w:hAnsi="David" w:cs="David"/>
          <w:sz w:val="28"/>
          <w:szCs w:val="28"/>
          <w:highlight w:val="cyan"/>
          <w:rtl/>
        </w:rPr>
        <w:t>חבר להתאגדות אסורה [א/70]</w:t>
      </w:r>
    </w:p>
    <w:p w:rsidR="002E7033" w:rsidRPr="00F7677E" w:rsidRDefault="002E7033" w:rsidP="00F7677E">
      <w:pPr>
        <w:pStyle w:val="p00"/>
        <w:bidi/>
        <w:spacing w:before="72" w:beforeAutospacing="0" w:after="0" w:afterAutospacing="0"/>
        <w:ind w:right="1134"/>
        <w:jc w:val="both"/>
        <w:rPr>
          <w:rFonts w:ascii="David" w:hAnsi="David" w:cs="David"/>
          <w:sz w:val="28"/>
          <w:szCs w:val="28"/>
          <w:rtl/>
        </w:rPr>
      </w:pPr>
      <w:r w:rsidRPr="00F7677E">
        <w:rPr>
          <w:rFonts w:ascii="David" w:hAnsi="David" w:cs="David"/>
          <w:sz w:val="28"/>
          <w:szCs w:val="28"/>
          <w:highlight w:val="cyan"/>
          <w:rtl/>
        </w:rPr>
        <w:t>147.</w:t>
      </w:r>
      <w:r w:rsidRPr="00F7677E">
        <w:rPr>
          <w:rFonts w:ascii="David" w:hAnsi="David" w:cs="David"/>
          <w:sz w:val="28"/>
          <w:szCs w:val="28"/>
          <w:highlight w:val="cyan"/>
          <w:rtl/>
        </w:rPr>
        <w:tab/>
        <w:t xml:space="preserve">מי שמלאו לו שש-עשרה שנים והוא חבר להתאגדות אסורה, ומי שתופש או פועל במשרה או בעמדה בה, או פועל כנציג שלה, או משמש מורה במוסד או בבית ספר המתנהלים או נחזים כמתנהלים בהנהלתה או בפיקוחה של התאגדות אסורה, </w:t>
      </w:r>
      <w:r w:rsidRPr="00F7677E">
        <w:rPr>
          <w:rFonts w:ascii="David" w:hAnsi="David" w:cs="David"/>
          <w:b/>
          <w:bCs/>
          <w:sz w:val="28"/>
          <w:szCs w:val="28"/>
          <w:highlight w:val="cyan"/>
          <w:rtl/>
        </w:rPr>
        <w:t>דינו - מאסר שנה אחת.</w:t>
      </w:r>
      <w:r w:rsidRPr="00F7677E">
        <w:rPr>
          <w:rFonts w:ascii="David" w:hAnsi="David" w:cs="David"/>
          <w:sz w:val="28"/>
          <w:szCs w:val="28"/>
          <w:rtl/>
        </w:rPr>
        <w:t xml:space="preserve"> </w:t>
      </w:r>
    </w:p>
    <w:p w:rsidR="00FA0D80" w:rsidRPr="00F7677E" w:rsidRDefault="00250F19" w:rsidP="00243DD7">
      <w:pPr>
        <w:pStyle w:val="p00"/>
        <w:bidi/>
        <w:spacing w:before="72" w:beforeAutospacing="0" w:after="0" w:afterAutospacing="0"/>
        <w:ind w:right="1134"/>
        <w:rPr>
          <w:rStyle w:val="default"/>
          <w:rFonts w:ascii="David" w:hAnsi="David" w:cs="David"/>
          <w:sz w:val="28"/>
          <w:szCs w:val="28"/>
          <w:highlight w:val="cyan"/>
        </w:rPr>
      </w:pPr>
      <w:r w:rsidRPr="00F7677E">
        <w:rPr>
          <w:rFonts w:ascii="David" w:hAnsi="David" w:cs="David"/>
          <w:sz w:val="28"/>
          <w:szCs w:val="28"/>
          <w:rtl/>
        </w:rPr>
        <w:br/>
      </w:r>
      <w:r w:rsidR="002E7033" w:rsidRPr="00F7677E">
        <w:rPr>
          <w:rFonts w:ascii="David" w:hAnsi="David" w:cs="David"/>
          <w:sz w:val="28"/>
          <w:szCs w:val="28"/>
          <w:rtl/>
        </w:rPr>
        <w:t xml:space="preserve">חבר, לפי ההגדרה: אקטיבי (נושא משרה ולעשות עבור ההתאגדות פעולות לא חוקיות) או פסיבי (נתן הסכמתו להיות חבר ומאותו הרגע – רשום, לא עושה כלום רק רשום). מעצם </w:t>
      </w:r>
      <w:r w:rsidR="002E7033" w:rsidRPr="00F7677E">
        <w:rPr>
          <w:rFonts w:ascii="David" w:hAnsi="David" w:cs="David"/>
          <w:b/>
          <w:bCs/>
          <w:sz w:val="28"/>
          <w:szCs w:val="28"/>
          <w:rtl/>
        </w:rPr>
        <w:t>הסכמתו</w:t>
      </w:r>
      <w:r w:rsidR="002E7033" w:rsidRPr="00F7677E">
        <w:rPr>
          <w:rFonts w:ascii="David" w:hAnsi="David" w:cs="David"/>
          <w:sz w:val="28"/>
          <w:szCs w:val="28"/>
          <w:rtl/>
        </w:rPr>
        <w:t xml:space="preserve"> להיות חבר והפך להיות חבר – המחוקק בא </w:t>
      </w:r>
      <w:proofErr w:type="spellStart"/>
      <w:r w:rsidR="002E7033" w:rsidRPr="00F7677E">
        <w:rPr>
          <w:rFonts w:ascii="David" w:hAnsi="David" w:cs="David"/>
          <w:sz w:val="28"/>
          <w:szCs w:val="28"/>
          <w:rtl/>
        </w:rPr>
        <w:t>איתו</w:t>
      </w:r>
      <w:proofErr w:type="spellEnd"/>
      <w:r w:rsidR="002E7033" w:rsidRPr="00F7677E">
        <w:rPr>
          <w:rFonts w:ascii="David" w:hAnsi="David" w:cs="David"/>
          <w:sz w:val="28"/>
          <w:szCs w:val="28"/>
          <w:rtl/>
        </w:rPr>
        <w:t xml:space="preserve"> חשבון. לפי לשון החוק, אף שלא עושה משהו אקטיבי – כלול בעבירה.</w:t>
      </w:r>
      <w:r w:rsidR="002E7033" w:rsidRPr="00F7677E">
        <w:rPr>
          <w:rFonts w:ascii="David" w:hAnsi="David" w:cs="David"/>
          <w:sz w:val="28"/>
          <w:szCs w:val="28"/>
          <w:rtl/>
        </w:rPr>
        <w:br/>
      </w:r>
      <w:r w:rsidR="002E7033" w:rsidRPr="00F7677E">
        <w:rPr>
          <w:rFonts w:ascii="David" w:hAnsi="David" w:cs="David"/>
          <w:sz w:val="28"/>
          <w:szCs w:val="28"/>
          <w:rtl/>
        </w:rPr>
        <w:br/>
      </w:r>
      <w:r w:rsidR="002E7033" w:rsidRPr="00F7677E">
        <w:rPr>
          <w:rFonts w:ascii="David" w:hAnsi="David" w:cs="David"/>
          <w:sz w:val="28"/>
          <w:szCs w:val="28"/>
          <w:rtl/>
        </w:rPr>
        <w:br/>
        <w:t xml:space="preserve">ישנן תקנות מנדטוריות מ45' שהמשכנו אותן עם קום המדינה ב48', תקנה 85 מדברת על חברות בהתאגדות שאינה מותרת , לא מסתפקת בשנה אלא ב-5  שנים. כמובן חוזרת ונשנית אפוא השאלה – על מה אתה מעניש?! על סטטוס שאדם נמצא בו? הלא זה רק סטטוס, חבר וזה </w:t>
      </w:r>
      <w:proofErr w:type="spellStart"/>
      <w:r w:rsidR="002E7033" w:rsidRPr="00F7677E">
        <w:rPr>
          <w:rFonts w:ascii="David" w:hAnsi="David" w:cs="David"/>
          <w:sz w:val="28"/>
          <w:szCs w:val="28"/>
          <w:rtl/>
        </w:rPr>
        <w:t>הכל</w:t>
      </w:r>
      <w:proofErr w:type="spellEnd"/>
      <w:r w:rsidR="002E7033" w:rsidRPr="00F7677E">
        <w:rPr>
          <w:rFonts w:ascii="David" w:hAnsi="David" w:cs="David"/>
          <w:sz w:val="28"/>
          <w:szCs w:val="28"/>
          <w:rtl/>
        </w:rPr>
        <w:t>!</w:t>
      </w:r>
      <w:r w:rsidR="002E7033" w:rsidRPr="00F7677E">
        <w:rPr>
          <w:rFonts w:ascii="David" w:hAnsi="David" w:cs="David"/>
          <w:sz w:val="28"/>
          <w:szCs w:val="28"/>
          <w:rtl/>
        </w:rPr>
        <w:br/>
        <w:t xml:space="preserve">התשובה: פרופ' </w:t>
      </w:r>
      <w:proofErr w:type="spellStart"/>
      <w:r w:rsidR="002E7033" w:rsidRPr="00F7677E">
        <w:rPr>
          <w:rFonts w:ascii="David" w:hAnsi="David" w:cs="David"/>
          <w:sz w:val="28"/>
          <w:szCs w:val="28"/>
          <w:rtl/>
        </w:rPr>
        <w:t>פלר</w:t>
      </w:r>
      <w:proofErr w:type="spellEnd"/>
      <w:r w:rsidR="002E7033" w:rsidRPr="00F7677E">
        <w:rPr>
          <w:rFonts w:ascii="David" w:hAnsi="David" w:cs="David"/>
          <w:sz w:val="28"/>
          <w:szCs w:val="28"/>
          <w:rtl/>
        </w:rPr>
        <w:t xml:space="preserve"> משיב לכך – לא מדובר בעצם בהענשה או בהפללה בשל היותך בסטטוס נתון, </w:t>
      </w:r>
      <w:r w:rsidR="002E7033" w:rsidRPr="00243DD7">
        <w:rPr>
          <w:rFonts w:ascii="David" w:hAnsi="David" w:cs="David"/>
          <w:b/>
          <w:bCs/>
          <w:sz w:val="28"/>
          <w:szCs w:val="28"/>
          <w:rtl/>
        </w:rPr>
        <w:t>אלא משום אותה התנהגות שהביאה אותך להיות שם – הכנסת את עצמך לשם</w:t>
      </w:r>
      <w:r w:rsidR="002E7033" w:rsidRPr="00F7677E">
        <w:rPr>
          <w:rFonts w:ascii="David" w:hAnsi="David" w:cs="David"/>
          <w:sz w:val="28"/>
          <w:szCs w:val="28"/>
          <w:rtl/>
        </w:rPr>
        <w:t xml:space="preserve">. כדי להיות שם – עשית מעשה, גם האישור תופס. כדי להפליל אותך – עשית משהו על מנת להיות חבר. זה </w:t>
      </w:r>
      <w:r w:rsidR="002E7033" w:rsidRPr="00F7677E">
        <w:rPr>
          <w:rFonts w:ascii="David" w:hAnsi="David" w:cs="David"/>
          <w:sz w:val="28"/>
          <w:szCs w:val="28"/>
          <w:rtl/>
        </w:rPr>
        <w:lastRenderedPageBreak/>
        <w:t xml:space="preserve">לא שרשמו אותך – אתה מתוך מודעות , ידיעה והסכמה הפכת להיות חבר ועל </w:t>
      </w:r>
      <w:proofErr w:type="spellStart"/>
      <w:r w:rsidR="002E7033" w:rsidRPr="00F7677E">
        <w:rPr>
          <w:rFonts w:ascii="David" w:hAnsi="David" w:cs="David"/>
          <w:sz w:val="28"/>
          <w:szCs w:val="28"/>
          <w:rtl/>
        </w:rPr>
        <w:t>העשיה</w:t>
      </w:r>
      <w:proofErr w:type="spellEnd"/>
      <w:r w:rsidR="002E7033" w:rsidRPr="00F7677E">
        <w:rPr>
          <w:rFonts w:ascii="David" w:hAnsi="David" w:cs="David"/>
          <w:sz w:val="28"/>
          <w:szCs w:val="28"/>
          <w:rtl/>
        </w:rPr>
        <w:t xml:space="preserve"> שקדמה לסטטוס – אתה נענש.</w:t>
      </w:r>
      <w:r w:rsidR="002E7033" w:rsidRPr="00F7677E">
        <w:rPr>
          <w:rFonts w:ascii="David" w:hAnsi="David" w:cs="David"/>
          <w:sz w:val="28"/>
          <w:szCs w:val="28"/>
          <w:rtl/>
        </w:rPr>
        <w:br/>
        <w:t xml:space="preserve">הראיה, </w:t>
      </w:r>
      <w:r w:rsidR="002E7033" w:rsidRPr="00243DD7">
        <w:rPr>
          <w:rFonts w:ascii="David" w:hAnsi="David" w:cs="David"/>
          <w:b/>
          <w:bCs/>
          <w:sz w:val="28"/>
          <w:szCs w:val="28"/>
          <w:rtl/>
        </w:rPr>
        <w:t xml:space="preserve">אומר </w:t>
      </w:r>
      <w:proofErr w:type="spellStart"/>
      <w:r w:rsidR="002E7033" w:rsidRPr="00243DD7">
        <w:rPr>
          <w:rFonts w:ascii="David" w:hAnsi="David" w:cs="David"/>
          <w:b/>
          <w:bCs/>
          <w:sz w:val="28"/>
          <w:szCs w:val="28"/>
          <w:rtl/>
        </w:rPr>
        <w:t>פלר</w:t>
      </w:r>
      <w:proofErr w:type="spellEnd"/>
      <w:r w:rsidR="002E7033" w:rsidRPr="00243DD7">
        <w:rPr>
          <w:rFonts w:ascii="David" w:hAnsi="David" w:cs="David"/>
          <w:b/>
          <w:bCs/>
          <w:sz w:val="28"/>
          <w:szCs w:val="28"/>
          <w:rtl/>
        </w:rPr>
        <w:t xml:space="preserve"> – לפי לשון הס' </w:t>
      </w:r>
      <w:r w:rsidR="009C226D" w:rsidRPr="00243DD7">
        <w:rPr>
          <w:rFonts w:ascii="David" w:hAnsi="David" w:cs="David"/>
          <w:b/>
          <w:bCs/>
          <w:sz w:val="28"/>
          <w:szCs w:val="28"/>
          <w:rtl/>
        </w:rPr>
        <w:t xml:space="preserve">147 </w:t>
      </w:r>
      <w:r w:rsidR="002E7033" w:rsidRPr="00243DD7">
        <w:rPr>
          <w:rFonts w:ascii="David" w:hAnsi="David" w:cs="David"/>
          <w:b/>
          <w:bCs/>
          <w:sz w:val="28"/>
          <w:szCs w:val="28"/>
          <w:rtl/>
        </w:rPr>
        <w:t xml:space="preserve">– כל מי שמתחת לגיל 16 – גם אם הוא חבר – אי </w:t>
      </w:r>
      <w:r w:rsidR="009C226D" w:rsidRPr="00243DD7">
        <w:rPr>
          <w:rFonts w:ascii="David" w:hAnsi="David" w:cs="David"/>
          <w:b/>
          <w:bCs/>
          <w:sz w:val="28"/>
          <w:szCs w:val="28"/>
          <w:rtl/>
        </w:rPr>
        <w:t>אפשר לפי הס' הזה להעמידו</w:t>
      </w:r>
      <w:r w:rsidR="002E7033" w:rsidRPr="00243DD7">
        <w:rPr>
          <w:rFonts w:ascii="David" w:hAnsi="David" w:cs="David"/>
          <w:b/>
          <w:bCs/>
          <w:sz w:val="28"/>
          <w:szCs w:val="28"/>
          <w:rtl/>
        </w:rPr>
        <w:t xml:space="preserve"> לדין. אבל – ברגע שמלאו לאדם 16 שנים , קמה עליו </w:t>
      </w:r>
      <w:r w:rsidR="002E7033" w:rsidRPr="00243DD7">
        <w:rPr>
          <w:rFonts w:ascii="David" w:hAnsi="David" w:cs="David"/>
          <w:b/>
          <w:bCs/>
          <w:sz w:val="28"/>
          <w:szCs w:val="28"/>
          <w:highlight w:val="yellow"/>
          <w:rtl/>
        </w:rPr>
        <w:t>חובת התנתקות</w:t>
      </w:r>
      <w:r w:rsidR="002E7033" w:rsidRPr="00F7677E">
        <w:rPr>
          <w:rFonts w:ascii="David" w:hAnsi="David" w:cs="David"/>
          <w:sz w:val="28"/>
          <w:szCs w:val="28"/>
          <w:rtl/>
        </w:rPr>
        <w:t>. כלומר – הס' מלמד על קום חובה שאם אתה לא רוצה להיות חבר ולא להפליל את עצמך – חייב להודיע מיד בהגיעך לגיל 16 – לא רוצה להיות חבר.</w:t>
      </w:r>
      <w:r w:rsidR="002E7033" w:rsidRPr="00F7677E">
        <w:rPr>
          <w:rFonts w:ascii="David" w:hAnsi="David" w:cs="David"/>
          <w:sz w:val="28"/>
          <w:szCs w:val="28"/>
          <w:rtl/>
        </w:rPr>
        <w:br/>
      </w:r>
      <w:r w:rsidR="009C226D" w:rsidRPr="00F7677E">
        <w:rPr>
          <w:rFonts w:ascii="David" w:hAnsi="David" w:cs="David"/>
          <w:sz w:val="28"/>
          <w:szCs w:val="28"/>
          <w:rtl/>
        </w:rPr>
        <w:t xml:space="preserve">גיל ה16- היא חובת </w:t>
      </w:r>
      <w:proofErr w:type="spellStart"/>
      <w:r w:rsidR="009C226D" w:rsidRPr="00F7677E">
        <w:rPr>
          <w:rFonts w:ascii="David" w:hAnsi="David" w:cs="David"/>
          <w:sz w:val="28"/>
          <w:szCs w:val="28"/>
          <w:rtl/>
        </w:rPr>
        <w:t>העשיה</w:t>
      </w:r>
      <w:proofErr w:type="spellEnd"/>
      <w:r w:rsidR="009C226D" w:rsidRPr="00F7677E">
        <w:rPr>
          <w:rFonts w:ascii="David" w:hAnsi="David" w:cs="David"/>
          <w:sz w:val="28"/>
          <w:szCs w:val="28"/>
          <w:rtl/>
        </w:rPr>
        <w:t>. אחרי גיל 16 – גם אז צריך לעשות מעשה.</w:t>
      </w:r>
      <w:r w:rsidR="009C226D" w:rsidRPr="00F7677E">
        <w:rPr>
          <w:rFonts w:ascii="David" w:hAnsi="David" w:cs="David"/>
          <w:sz w:val="28"/>
          <w:szCs w:val="28"/>
          <w:rtl/>
        </w:rPr>
        <w:br/>
        <w:t>אותו דבר גם בתקנת 85 .</w:t>
      </w:r>
      <w:r w:rsidR="009C226D" w:rsidRPr="00F7677E">
        <w:rPr>
          <w:rFonts w:ascii="David" w:hAnsi="David" w:cs="David"/>
          <w:sz w:val="28"/>
          <w:szCs w:val="28"/>
          <w:rtl/>
        </w:rPr>
        <w:br/>
        <w:t>למעשה, הדרך החוקית להכריז על התאגדות כהתאגדות לא מותרת (יש כמה דרכים הקבועות בחוק) :</w:t>
      </w:r>
      <w:r w:rsidR="009C226D" w:rsidRPr="00F7677E">
        <w:rPr>
          <w:rFonts w:ascii="David" w:hAnsi="David" w:cs="David"/>
          <w:sz w:val="28"/>
          <w:szCs w:val="28"/>
          <w:rtl/>
        </w:rPr>
        <w:br/>
        <w:t xml:space="preserve">אם שר הביטחון סבור שקמה התארגנות בתוכנו שאינה חוקית – שמטרותיה יש בהם כדי לסכן את ביטחון המדינה / אינטרס הציבור – יכול להכריז על אותה התאגדות כלא מותרת. מרגע שמפורסם ברשומות: החבר באותו </w:t>
      </w:r>
      <w:proofErr w:type="spellStart"/>
      <w:r w:rsidR="009C226D" w:rsidRPr="00F7677E">
        <w:rPr>
          <w:rFonts w:ascii="David" w:hAnsi="David" w:cs="David"/>
          <w:sz w:val="28"/>
          <w:szCs w:val="28"/>
          <w:rtl/>
        </w:rPr>
        <w:t>אירגון</w:t>
      </w:r>
      <w:proofErr w:type="spellEnd"/>
      <w:r w:rsidR="009C226D" w:rsidRPr="00F7677E">
        <w:rPr>
          <w:rFonts w:ascii="David" w:hAnsi="David" w:cs="David"/>
          <w:sz w:val="28"/>
          <w:szCs w:val="28"/>
          <w:rtl/>
        </w:rPr>
        <w:t xml:space="preserve"> צפוי לעבור את העבירה </w:t>
      </w:r>
      <w:proofErr w:type="spellStart"/>
      <w:r w:rsidR="009C226D" w:rsidRPr="00F7677E">
        <w:rPr>
          <w:rFonts w:ascii="David" w:hAnsi="David" w:cs="David"/>
          <w:sz w:val="28"/>
          <w:szCs w:val="28"/>
          <w:rtl/>
        </w:rPr>
        <w:t>הזוץ</w:t>
      </w:r>
      <w:proofErr w:type="spellEnd"/>
      <w:r w:rsidR="009C226D" w:rsidRPr="00F7677E">
        <w:rPr>
          <w:rFonts w:ascii="David" w:hAnsi="David" w:cs="David"/>
          <w:sz w:val="28"/>
          <w:szCs w:val="28"/>
          <w:rtl/>
        </w:rPr>
        <w:br/>
      </w:r>
      <w:r w:rsidR="009C226D" w:rsidRPr="00F7677E">
        <w:rPr>
          <w:rFonts w:ascii="David" w:hAnsi="David" w:cs="David"/>
          <w:sz w:val="28"/>
          <w:szCs w:val="28"/>
          <w:rtl/>
        </w:rPr>
        <w:br/>
      </w:r>
      <w:r w:rsidR="009C226D" w:rsidRPr="00F7677E">
        <w:rPr>
          <w:rFonts w:ascii="David" w:hAnsi="David" w:cs="David"/>
          <w:b/>
          <w:bCs/>
          <w:sz w:val="28"/>
          <w:szCs w:val="28"/>
          <w:u w:val="single"/>
          <w:rtl/>
        </w:rPr>
        <w:t>דרך אחרת</w:t>
      </w:r>
      <w:r w:rsidR="009C226D" w:rsidRPr="00F7677E">
        <w:rPr>
          <w:rFonts w:ascii="David" w:hAnsi="David" w:cs="David"/>
          <w:sz w:val="28"/>
          <w:szCs w:val="28"/>
          <w:rtl/>
        </w:rPr>
        <w:t>: הממשלה עצמה מחליטה שגוף מסוים הפך להיות עוין וקוראת "להוציאו מחוץ לחוק", מאותו יום הופך להיות התאגדות שאינה מותרת.</w:t>
      </w:r>
      <w:r w:rsidR="00F47A15" w:rsidRPr="00F7677E">
        <w:rPr>
          <w:rFonts w:ascii="David" w:hAnsi="David" w:cs="David"/>
          <w:sz w:val="28"/>
          <w:szCs w:val="28"/>
          <w:rtl/>
        </w:rPr>
        <w:t xml:space="preserve"> ישנה לכך משמעות פוליטית ובנוסף הסתכנות בכך שלא יעלם הגוף אלא ירד למחתרת – האם ההתעסקות פשוטה יותר בהכרח אם הוא במחתרת?</w:t>
      </w:r>
      <w:r w:rsidR="00F47A15" w:rsidRPr="00F7677E">
        <w:rPr>
          <w:rFonts w:ascii="David" w:hAnsi="David" w:cs="David"/>
          <w:sz w:val="28"/>
          <w:szCs w:val="28"/>
          <w:rtl/>
        </w:rPr>
        <w:br/>
        <w:t>הדוגמאות האלו מצביעות על כך שעבירות המיצב אין בהן כדי להעניש אדם דווקא בסטטוס מסוים אלא בכך שהביא את עצמו למצב בו הוא נתון, להציב בסכנה את מדינת ישראל.</w:t>
      </w:r>
      <w:r w:rsidR="00F47A15" w:rsidRPr="00F7677E">
        <w:rPr>
          <w:rFonts w:ascii="David" w:hAnsi="David" w:cs="David"/>
          <w:sz w:val="28"/>
          <w:szCs w:val="28"/>
          <w:rtl/>
        </w:rPr>
        <w:br/>
      </w:r>
      <w:r w:rsidR="006431C2" w:rsidRPr="00F7677E">
        <w:rPr>
          <w:rFonts w:ascii="David" w:hAnsi="David" w:cs="David"/>
          <w:sz w:val="28"/>
          <w:szCs w:val="28"/>
          <w:rtl/>
        </w:rPr>
        <w:t xml:space="preserve">לא מענישות על חוסר עשייה, לא על כך שאני נמצא בסטטוס אלא בעצם על </w:t>
      </w:r>
      <w:proofErr w:type="spellStart"/>
      <w:r w:rsidR="006431C2" w:rsidRPr="00F7677E">
        <w:rPr>
          <w:rFonts w:ascii="David" w:hAnsi="David" w:cs="David"/>
          <w:sz w:val="28"/>
          <w:szCs w:val="28"/>
          <w:rtl/>
        </w:rPr>
        <w:t>העשיה</w:t>
      </w:r>
      <w:proofErr w:type="spellEnd"/>
      <w:r w:rsidR="006431C2" w:rsidRPr="00F7677E">
        <w:rPr>
          <w:rFonts w:ascii="David" w:hAnsi="David" w:cs="David"/>
          <w:sz w:val="28"/>
          <w:szCs w:val="28"/>
          <w:rtl/>
        </w:rPr>
        <w:t xml:space="preserve"> שקדמה לאותו המצב , אליה הבאתי את עצמי.</w:t>
      </w:r>
      <w:r w:rsidR="006431C2" w:rsidRPr="00F7677E">
        <w:rPr>
          <w:rFonts w:ascii="David" w:hAnsi="David" w:cs="David"/>
          <w:sz w:val="28"/>
          <w:szCs w:val="28"/>
          <w:rtl/>
        </w:rPr>
        <w:br/>
      </w:r>
      <w:r w:rsidR="006431C2" w:rsidRPr="00F7677E">
        <w:rPr>
          <w:rFonts w:ascii="David" w:hAnsi="David" w:cs="David"/>
          <w:sz w:val="28"/>
          <w:szCs w:val="28"/>
          <w:rtl/>
        </w:rPr>
        <w:br/>
        <w:t>התנהגות מוכרת אחרת, שימושית יותר:</w:t>
      </w:r>
      <w:r w:rsidR="006431C2" w:rsidRPr="00F7677E">
        <w:rPr>
          <w:rFonts w:ascii="David" w:hAnsi="David" w:cs="David"/>
          <w:sz w:val="28"/>
          <w:szCs w:val="28"/>
          <w:rtl/>
        </w:rPr>
        <w:br/>
      </w:r>
      <w:r w:rsidR="006431C2" w:rsidRPr="00F7677E">
        <w:rPr>
          <w:rFonts w:ascii="David" w:hAnsi="David" w:cs="David"/>
          <w:b/>
          <w:bCs/>
          <w:sz w:val="28"/>
          <w:szCs w:val="28"/>
          <w:u w:val="single"/>
          <w:rtl/>
        </w:rPr>
        <w:t xml:space="preserve">עבירות ההחזקה: </w:t>
      </w:r>
      <w:r w:rsidR="004F2455" w:rsidRPr="00F7677E">
        <w:rPr>
          <w:rFonts w:ascii="David" w:hAnsi="David" w:cs="David"/>
          <w:b/>
          <w:bCs/>
          <w:sz w:val="28"/>
          <w:szCs w:val="28"/>
          <w:u w:val="single"/>
          <w:rtl/>
        </w:rPr>
        <w:t xml:space="preserve"> </w:t>
      </w:r>
      <w:r w:rsidR="004F2455" w:rsidRPr="00F7677E">
        <w:rPr>
          <w:rFonts w:ascii="David" w:hAnsi="David" w:cs="David"/>
          <w:sz w:val="28"/>
          <w:szCs w:val="28"/>
          <w:rtl/>
        </w:rPr>
        <w:t xml:space="preserve">בפס"ד 8416/09, </w:t>
      </w:r>
      <w:r w:rsidR="004F2455" w:rsidRPr="00243DD7">
        <w:rPr>
          <w:rFonts w:ascii="David" w:hAnsi="David" w:cs="David"/>
          <w:sz w:val="28"/>
          <w:szCs w:val="28"/>
          <w:highlight w:val="yellow"/>
          <w:rtl/>
        </w:rPr>
        <w:t xml:space="preserve">מ"י נ' אמיר </w:t>
      </w:r>
      <w:proofErr w:type="spellStart"/>
      <w:r w:rsidR="004F2455" w:rsidRPr="00243DD7">
        <w:rPr>
          <w:rFonts w:ascii="David" w:hAnsi="David" w:cs="David"/>
          <w:sz w:val="28"/>
          <w:szCs w:val="28"/>
          <w:highlight w:val="yellow"/>
          <w:rtl/>
        </w:rPr>
        <w:t>מולנר</w:t>
      </w:r>
      <w:proofErr w:type="spellEnd"/>
      <w:r w:rsidR="004F2455" w:rsidRPr="00F7677E">
        <w:rPr>
          <w:rFonts w:ascii="David" w:hAnsi="David" w:cs="David"/>
          <w:sz w:val="28"/>
          <w:szCs w:val="28"/>
          <w:rtl/>
        </w:rPr>
        <w:t xml:space="preserve">, מדובר על אירוע שהתרחש בבית פרטי של אחד האנשים בר"ג, בה נכח אמיר </w:t>
      </w:r>
      <w:proofErr w:type="spellStart"/>
      <w:r w:rsidR="004F2455" w:rsidRPr="00F7677E">
        <w:rPr>
          <w:rFonts w:ascii="David" w:hAnsi="David" w:cs="David"/>
          <w:sz w:val="28"/>
          <w:szCs w:val="28"/>
          <w:rtl/>
        </w:rPr>
        <w:t>מולנר</w:t>
      </w:r>
      <w:proofErr w:type="spellEnd"/>
      <w:r w:rsidR="004F2455" w:rsidRPr="00F7677E">
        <w:rPr>
          <w:rFonts w:ascii="David" w:hAnsi="David" w:cs="David"/>
          <w:sz w:val="28"/>
          <w:szCs w:val="28"/>
          <w:rtl/>
        </w:rPr>
        <w:t xml:space="preserve">.  המשטרה הציבה מצלמות סתר בבית שתיעדו בדיוק מה קרה שם. היה פשוט יותר למשטרה ולפרקליטות אח"כ. </w:t>
      </w:r>
      <w:r w:rsidR="004F2455" w:rsidRPr="00243DD7">
        <w:rPr>
          <w:rFonts w:ascii="David" w:hAnsi="David" w:cs="David"/>
          <w:b/>
          <w:bCs/>
          <w:sz w:val="28"/>
          <w:szCs w:val="28"/>
          <w:rtl/>
        </w:rPr>
        <w:t xml:space="preserve">היה מדובר בכך שבמהלך פגישה אצל אחד האנשים שם, הובא למקום אקדח עם משתיק קול עם כדורים. הרעיון: </w:t>
      </w:r>
      <w:proofErr w:type="spellStart"/>
      <w:r w:rsidR="004F2455" w:rsidRPr="00243DD7">
        <w:rPr>
          <w:rFonts w:ascii="David" w:hAnsi="David" w:cs="David"/>
          <w:b/>
          <w:bCs/>
          <w:sz w:val="28"/>
          <w:szCs w:val="28"/>
          <w:rtl/>
        </w:rPr>
        <w:t>להסליק</w:t>
      </w:r>
      <w:proofErr w:type="spellEnd"/>
      <w:r w:rsidR="004F2455" w:rsidRPr="00243DD7">
        <w:rPr>
          <w:rFonts w:ascii="David" w:hAnsi="David" w:cs="David"/>
          <w:b/>
          <w:bCs/>
          <w:sz w:val="28"/>
          <w:szCs w:val="28"/>
          <w:rtl/>
        </w:rPr>
        <w:t xml:space="preserve"> , להחביא את האקדח בתוך איזשהו מתקן. לקחו ג'ריקן, חתכו אותו, (</w:t>
      </w:r>
      <w:proofErr w:type="spellStart"/>
      <w:r w:rsidR="004F2455" w:rsidRPr="00243DD7">
        <w:rPr>
          <w:rFonts w:ascii="David" w:hAnsi="David" w:cs="David"/>
          <w:b/>
          <w:bCs/>
          <w:sz w:val="28"/>
          <w:szCs w:val="28"/>
          <w:rtl/>
        </w:rPr>
        <w:t>הכל</w:t>
      </w:r>
      <w:proofErr w:type="spellEnd"/>
      <w:r w:rsidR="004F2455" w:rsidRPr="00243DD7">
        <w:rPr>
          <w:rFonts w:ascii="David" w:hAnsi="David" w:cs="David"/>
          <w:b/>
          <w:bCs/>
          <w:sz w:val="28"/>
          <w:szCs w:val="28"/>
          <w:rtl/>
        </w:rPr>
        <w:t xml:space="preserve"> מצולם) כאילו האקדח בו.</w:t>
      </w:r>
      <w:r w:rsidR="004F2455" w:rsidRPr="00243DD7">
        <w:rPr>
          <w:rFonts w:ascii="David" w:hAnsi="David" w:cs="David"/>
          <w:b/>
          <w:bCs/>
          <w:sz w:val="28"/>
          <w:szCs w:val="28"/>
          <w:rtl/>
        </w:rPr>
        <w:br/>
      </w:r>
      <w:r w:rsidR="004F2455" w:rsidRPr="00F7677E">
        <w:rPr>
          <w:rFonts w:ascii="David" w:hAnsi="David" w:cs="David"/>
          <w:sz w:val="28"/>
          <w:szCs w:val="28"/>
          <w:rtl/>
        </w:rPr>
        <w:t>איך קושרים את האנשים הללו כל אחד בנפרד של פעולת ההסתרה?!</w:t>
      </w:r>
      <w:r w:rsidR="004F2455" w:rsidRPr="00F7677E">
        <w:rPr>
          <w:rFonts w:ascii="David" w:hAnsi="David" w:cs="David"/>
          <w:sz w:val="28"/>
          <w:szCs w:val="28"/>
          <w:rtl/>
        </w:rPr>
        <w:br/>
        <w:t>האם ניתן לייחס לכל אחד מהם בנפרד ולכולם ביחד את החזקת האקדח הגנוב? הלא ברור שהוא לא אקדח חוקי.</w:t>
      </w:r>
      <w:r w:rsidR="004F2455" w:rsidRPr="00F7677E">
        <w:rPr>
          <w:rFonts w:ascii="David" w:hAnsi="David" w:cs="David"/>
          <w:sz w:val="28"/>
          <w:szCs w:val="28"/>
          <w:rtl/>
        </w:rPr>
        <w:br/>
        <w:t>על כך נסוב המשפט.</w:t>
      </w:r>
      <w:r w:rsidR="004F2455" w:rsidRPr="00F7677E">
        <w:rPr>
          <w:rFonts w:ascii="David" w:hAnsi="David" w:cs="David"/>
          <w:sz w:val="28"/>
          <w:szCs w:val="28"/>
          <w:rtl/>
        </w:rPr>
        <w:br/>
        <w:t>במחוזי, אחרי שנשמעו הראיות ונראו הצילומים, הוחלט כי יש להרשיע את מרביתם (</w:t>
      </w:r>
      <w:proofErr w:type="spellStart"/>
      <w:r w:rsidR="004F2455" w:rsidRPr="00F7677E">
        <w:rPr>
          <w:rFonts w:ascii="David" w:hAnsi="David" w:cs="David"/>
          <w:sz w:val="28"/>
          <w:szCs w:val="28"/>
          <w:rtl/>
        </w:rPr>
        <w:t>מולנר</w:t>
      </w:r>
      <w:proofErr w:type="spellEnd"/>
      <w:r w:rsidR="004F2455" w:rsidRPr="00F7677E">
        <w:rPr>
          <w:rFonts w:ascii="David" w:hAnsi="David" w:cs="David"/>
          <w:sz w:val="28"/>
          <w:szCs w:val="28"/>
          <w:rtl/>
        </w:rPr>
        <w:t xml:space="preserve"> ביניהם).</w:t>
      </w:r>
      <w:r w:rsidR="004F2455" w:rsidRPr="00F7677E">
        <w:rPr>
          <w:rFonts w:ascii="David" w:hAnsi="David" w:cs="David"/>
          <w:sz w:val="28"/>
          <w:szCs w:val="28"/>
          <w:rtl/>
        </w:rPr>
        <w:br/>
        <w:t>העליון, בס' 16 לפס"ד (</w:t>
      </w:r>
      <w:proofErr w:type="spellStart"/>
      <w:r w:rsidR="004F2455" w:rsidRPr="00F7677E">
        <w:rPr>
          <w:rFonts w:ascii="David" w:hAnsi="David" w:cs="David"/>
          <w:sz w:val="28"/>
          <w:szCs w:val="28"/>
          <w:rtl/>
        </w:rPr>
        <w:t>פוגלמן</w:t>
      </w:r>
      <w:proofErr w:type="spellEnd"/>
      <w:r w:rsidR="004F2455" w:rsidRPr="00F7677E">
        <w:rPr>
          <w:rFonts w:ascii="David" w:hAnsi="David" w:cs="David"/>
          <w:sz w:val="28"/>
          <w:szCs w:val="28"/>
          <w:rtl/>
        </w:rPr>
        <w:t xml:space="preserve">) : ס' 144 א לחוק העונשין, קובע כי (איסור החזקת נשק) : </w:t>
      </w:r>
      <w:r w:rsidR="004F2455" w:rsidRPr="00F7677E">
        <w:rPr>
          <w:rFonts w:ascii="David" w:hAnsi="David" w:cs="David"/>
          <w:sz w:val="28"/>
          <w:szCs w:val="28"/>
          <w:rtl/>
        </w:rPr>
        <w:br/>
      </w:r>
      <w:r w:rsidR="004F2455" w:rsidRPr="00F7677E">
        <w:rPr>
          <w:rStyle w:val="big-number"/>
          <w:rFonts w:ascii="David" w:hAnsi="David" w:cs="David"/>
          <w:sz w:val="28"/>
          <w:szCs w:val="28"/>
          <w:highlight w:val="cyan"/>
          <w:rtl/>
        </w:rPr>
        <w:t>144.</w:t>
      </w:r>
      <w:r w:rsidR="004F2455" w:rsidRPr="00F7677E">
        <w:rPr>
          <w:rStyle w:val="big-number"/>
          <w:rFonts w:ascii="David" w:hAnsi="David" w:cs="David"/>
          <w:sz w:val="28"/>
          <w:szCs w:val="28"/>
          <w:highlight w:val="cyan"/>
          <w:rtl/>
        </w:rPr>
        <w:tab/>
      </w:r>
      <w:r w:rsidR="004F2455" w:rsidRPr="00F7677E">
        <w:rPr>
          <w:rStyle w:val="default"/>
          <w:rFonts w:ascii="David" w:hAnsi="David" w:cs="David"/>
          <w:sz w:val="28"/>
          <w:szCs w:val="28"/>
          <w:highlight w:val="cyan"/>
          <w:rtl/>
        </w:rPr>
        <w:t>(א)</w:t>
      </w:r>
      <w:r w:rsidR="004F2455" w:rsidRPr="00F7677E">
        <w:rPr>
          <w:rStyle w:val="default"/>
          <w:rFonts w:ascii="David" w:hAnsi="David" w:cs="David"/>
          <w:sz w:val="28"/>
          <w:szCs w:val="28"/>
          <w:highlight w:val="cyan"/>
          <w:rtl/>
        </w:rPr>
        <w:tab/>
        <w:t>הרוכש או המחזיק נשק בלא רשות על פי דין להחזקתו, דינו - מאסר שבע שנים. אולם אם היה הנשק חלק, אבזר או תחמושת כאמור בסעיף קטן (ג)(1) או (2), דינו - מאסר שלוש שנים.</w:t>
      </w:r>
      <w:r w:rsidR="004F2455" w:rsidRPr="00F7677E">
        <w:rPr>
          <w:rFonts w:ascii="David" w:hAnsi="David" w:cs="David" w:hint="cs"/>
          <w:sz w:val="28"/>
          <w:szCs w:val="28"/>
          <w:rtl/>
        </w:rPr>
        <w:br/>
      </w:r>
      <w:r w:rsidR="004F2455" w:rsidRPr="00F7677E">
        <w:rPr>
          <w:rFonts w:ascii="David" w:hAnsi="David" w:cs="David"/>
          <w:sz w:val="28"/>
          <w:szCs w:val="28"/>
        </w:rPr>
        <w:br/>
      </w:r>
      <w:r w:rsidR="004F2455" w:rsidRPr="00F7677E">
        <w:rPr>
          <w:rFonts w:ascii="David" w:hAnsi="David" w:cs="David" w:hint="cs"/>
          <w:sz w:val="28"/>
          <w:szCs w:val="28"/>
          <w:rtl/>
        </w:rPr>
        <w:t xml:space="preserve">144 ג (1) </w:t>
      </w:r>
      <w:r w:rsidR="004F2455" w:rsidRPr="00F7677E">
        <w:rPr>
          <w:rFonts w:ascii="David" w:hAnsi="David" w:cs="David"/>
          <w:sz w:val="28"/>
          <w:szCs w:val="28"/>
          <w:rtl/>
        </w:rPr>
        <w:t>–</w:t>
      </w:r>
      <w:r w:rsidR="004F2455" w:rsidRPr="00F7677E">
        <w:rPr>
          <w:rFonts w:ascii="David" w:hAnsi="David" w:cs="David" w:hint="cs"/>
          <w:sz w:val="28"/>
          <w:szCs w:val="28"/>
          <w:rtl/>
        </w:rPr>
        <w:t xml:space="preserve"> הגדרת נשק.</w:t>
      </w:r>
      <w:r w:rsidR="00FA0D80" w:rsidRPr="00F7677E">
        <w:rPr>
          <w:rFonts w:ascii="David" w:hAnsi="David" w:cs="David" w:hint="cs"/>
          <w:sz w:val="28"/>
          <w:szCs w:val="28"/>
          <w:rtl/>
        </w:rPr>
        <w:br/>
      </w:r>
      <w:r w:rsidR="00FA0D80" w:rsidRPr="00F7677E">
        <w:rPr>
          <w:rStyle w:val="default"/>
          <w:rFonts w:ascii="David" w:hAnsi="David" w:cs="David"/>
          <w:sz w:val="28"/>
          <w:szCs w:val="28"/>
          <w:highlight w:val="cyan"/>
          <w:rtl/>
        </w:rPr>
        <w:t>תיקון מס' 12) תש"ם-1980 (תיקון מס' 33) תשנ"א-1991</w:t>
      </w:r>
    </w:p>
    <w:p w:rsidR="00FA0D80" w:rsidRPr="00F7677E" w:rsidRDefault="00FA0D80" w:rsidP="00F7677E">
      <w:pPr>
        <w:pStyle w:val="p00"/>
        <w:bidi/>
        <w:spacing w:before="72" w:beforeAutospacing="0" w:after="0" w:afterAutospacing="0"/>
        <w:ind w:right="1134"/>
        <w:jc w:val="both"/>
        <w:rPr>
          <w:rStyle w:val="default"/>
          <w:rFonts w:ascii="David" w:hAnsi="David" w:cs="David"/>
          <w:sz w:val="28"/>
          <w:szCs w:val="28"/>
          <w:highlight w:val="cyan"/>
          <w:rtl/>
        </w:rPr>
      </w:pPr>
      <w:r w:rsidRPr="00F7677E">
        <w:rPr>
          <w:rStyle w:val="default"/>
          <w:rFonts w:ascii="David" w:hAnsi="David" w:cs="David"/>
          <w:sz w:val="28"/>
          <w:szCs w:val="28"/>
          <w:highlight w:val="cyan"/>
          <w:rtl/>
        </w:rPr>
        <w:lastRenderedPageBreak/>
        <w:tab/>
        <w:t>(ג)</w:t>
      </w:r>
      <w:r w:rsidRPr="00F7677E">
        <w:rPr>
          <w:rStyle w:val="default"/>
          <w:rFonts w:ascii="David" w:hAnsi="David" w:cs="David"/>
          <w:sz w:val="28"/>
          <w:szCs w:val="28"/>
          <w:highlight w:val="cyan"/>
          <w:rtl/>
        </w:rPr>
        <w:tab/>
        <w:t xml:space="preserve">בסעיף זה, "נשק" - </w:t>
      </w:r>
    </w:p>
    <w:p w:rsidR="00FA0D80" w:rsidRPr="00F7677E" w:rsidRDefault="00FA0D80" w:rsidP="00F7677E">
      <w:pPr>
        <w:pStyle w:val="p22"/>
        <w:bidi/>
        <w:spacing w:before="72" w:beforeAutospacing="0" w:after="0" w:afterAutospacing="0"/>
        <w:ind w:left="1021" w:right="1134"/>
        <w:jc w:val="both"/>
        <w:rPr>
          <w:rStyle w:val="default"/>
          <w:rFonts w:ascii="David" w:hAnsi="David" w:cs="David"/>
          <w:sz w:val="28"/>
          <w:szCs w:val="28"/>
          <w:highlight w:val="cyan"/>
          <w:rtl/>
        </w:rPr>
      </w:pPr>
      <w:r w:rsidRPr="00F7677E">
        <w:rPr>
          <w:rStyle w:val="default"/>
          <w:rFonts w:ascii="David" w:hAnsi="David" w:cs="David"/>
          <w:sz w:val="28"/>
          <w:szCs w:val="28"/>
          <w:highlight w:val="cyan"/>
          <w:rtl/>
        </w:rPr>
        <w:t>(1)</w:t>
      </w:r>
      <w:r w:rsidRPr="00F7677E">
        <w:rPr>
          <w:rStyle w:val="default"/>
          <w:rFonts w:ascii="David" w:hAnsi="David" w:cs="David"/>
          <w:sz w:val="28"/>
          <w:szCs w:val="28"/>
          <w:highlight w:val="cyan"/>
          <w:rtl/>
        </w:rPr>
        <w:tab/>
        <w:t xml:space="preserve">כלי שסוגל לירות כדור, קלע, פגז, פצצה או כיוצא באלה, שבכוחם להמית אדם, וכולל חלק, אבזר ותחמושת של כלי כזה; </w:t>
      </w:r>
    </w:p>
    <w:p w:rsidR="00F61659" w:rsidRPr="00F7677E" w:rsidRDefault="004F2455" w:rsidP="00A834E7">
      <w:pPr>
        <w:rPr>
          <w:rFonts w:ascii="David" w:hAnsi="David" w:cs="David"/>
          <w:sz w:val="28"/>
          <w:szCs w:val="28"/>
          <w:rtl/>
        </w:rPr>
      </w:pPr>
      <w:r w:rsidRPr="00F7677E">
        <w:rPr>
          <w:rStyle w:val="default"/>
          <w:rFonts w:eastAsia="Times New Roman"/>
          <w:sz w:val="28"/>
          <w:szCs w:val="28"/>
          <w:highlight w:val="cyan"/>
          <w:rtl/>
        </w:rPr>
        <w:br/>
      </w:r>
      <w:r w:rsidRPr="00F7677E">
        <w:rPr>
          <w:rFonts w:ascii="David" w:hAnsi="David" w:cs="David" w:hint="cs"/>
          <w:sz w:val="28"/>
          <w:szCs w:val="28"/>
          <w:rtl/>
        </w:rPr>
        <w:t xml:space="preserve">מהגדרה זו נלמד שאקדח צעצוע לא יכנס להגדרה זו ! </w:t>
      </w:r>
      <w:r w:rsidR="00FA0D80" w:rsidRPr="00F7677E">
        <w:rPr>
          <w:rFonts w:ascii="David" w:hAnsi="David" w:cs="David"/>
          <w:sz w:val="28"/>
          <w:szCs w:val="28"/>
          <w:rtl/>
        </w:rPr>
        <w:br/>
      </w:r>
      <w:proofErr w:type="spellStart"/>
      <w:r w:rsidR="00FA0D80" w:rsidRPr="00F7677E">
        <w:rPr>
          <w:rFonts w:ascii="David" w:hAnsi="David" w:cs="David" w:hint="cs"/>
          <w:sz w:val="28"/>
          <w:szCs w:val="28"/>
          <w:rtl/>
        </w:rPr>
        <w:t>פוגלמן</w:t>
      </w:r>
      <w:proofErr w:type="spellEnd"/>
      <w:r w:rsidR="00FA0D80" w:rsidRPr="00F7677E">
        <w:rPr>
          <w:rFonts w:ascii="David" w:hAnsi="David" w:cs="David" w:hint="cs"/>
          <w:sz w:val="28"/>
          <w:szCs w:val="28"/>
          <w:rtl/>
        </w:rPr>
        <w:t xml:space="preserve"> אומר שעבירת החזקת נשק מטילה אחריות פלילית על מי שברשותו ותחת החזקתו מצוי נשק בלא היתר זאת מעצם ההחזקה בנשק גם אם לא נעשה בו שימוש פעיל.</w:t>
      </w:r>
      <w:r w:rsidR="00FA0D80" w:rsidRPr="00F7677E">
        <w:rPr>
          <w:rFonts w:ascii="David" w:hAnsi="David" w:cs="David"/>
          <w:sz w:val="28"/>
          <w:szCs w:val="28"/>
          <w:rtl/>
        </w:rPr>
        <w:br/>
      </w:r>
      <w:r w:rsidR="00FA0D80" w:rsidRPr="00F7677E">
        <w:rPr>
          <w:rFonts w:ascii="David" w:hAnsi="David" w:cs="David" w:hint="cs"/>
          <w:sz w:val="28"/>
          <w:szCs w:val="28"/>
          <w:rtl/>
        </w:rPr>
        <w:br/>
        <w:t xml:space="preserve">אז אם כך </w:t>
      </w:r>
      <w:r w:rsidR="00FA0D80" w:rsidRPr="00F7677E">
        <w:rPr>
          <w:rFonts w:ascii="David" w:hAnsi="David" w:cs="David"/>
          <w:sz w:val="28"/>
          <w:szCs w:val="28"/>
          <w:rtl/>
        </w:rPr>
        <w:t>–</w:t>
      </w:r>
      <w:r w:rsidR="00FA0D80" w:rsidRPr="00F7677E">
        <w:rPr>
          <w:rFonts w:ascii="David" w:hAnsi="David" w:cs="David" w:hint="cs"/>
          <w:sz w:val="28"/>
          <w:szCs w:val="28"/>
          <w:rtl/>
        </w:rPr>
        <w:t xml:space="preserve"> מהי החזקה?!</w:t>
      </w:r>
      <w:r w:rsidR="00FA0D80" w:rsidRPr="00F7677E">
        <w:rPr>
          <w:rFonts w:ascii="David" w:hAnsi="David" w:cs="David"/>
          <w:sz w:val="28"/>
          <w:szCs w:val="28"/>
          <w:rtl/>
        </w:rPr>
        <w:br/>
      </w:r>
      <w:proofErr w:type="spellStart"/>
      <w:r w:rsidR="00FA0D80" w:rsidRPr="00F7677E">
        <w:rPr>
          <w:rFonts w:ascii="David" w:hAnsi="David" w:cs="David" w:hint="cs"/>
          <w:sz w:val="28"/>
          <w:szCs w:val="28"/>
          <w:rtl/>
        </w:rPr>
        <w:t>הש</w:t>
      </w:r>
      <w:proofErr w:type="spellEnd"/>
      <w:r w:rsidR="00FA0D80" w:rsidRPr="00F7677E">
        <w:rPr>
          <w:rFonts w:ascii="David" w:hAnsi="David" w:cs="David" w:hint="cs"/>
          <w:sz w:val="28"/>
          <w:szCs w:val="28"/>
          <w:rtl/>
        </w:rPr>
        <w:t xml:space="preserve">' </w:t>
      </w:r>
      <w:proofErr w:type="spellStart"/>
      <w:r w:rsidR="00FA0D80" w:rsidRPr="00F7677E">
        <w:rPr>
          <w:rFonts w:ascii="David" w:hAnsi="David" w:cs="David" w:hint="cs"/>
          <w:sz w:val="28"/>
          <w:szCs w:val="28"/>
          <w:rtl/>
        </w:rPr>
        <w:t>פוגלמן</w:t>
      </w:r>
      <w:proofErr w:type="spellEnd"/>
      <w:r w:rsidR="00FA0D80" w:rsidRPr="00F7677E">
        <w:rPr>
          <w:rFonts w:ascii="David" w:hAnsi="David" w:cs="David" w:hint="cs"/>
          <w:sz w:val="28"/>
          <w:szCs w:val="28"/>
          <w:rtl/>
        </w:rPr>
        <w:t xml:space="preserve"> מפנה את תשומת הלב לס' 34 כד, אך קודם יש 2 צורות של החזקה</w:t>
      </w:r>
      <w:r w:rsidR="00FA0D80" w:rsidRPr="00F7677E">
        <w:rPr>
          <w:rFonts w:ascii="David" w:hAnsi="David" w:cs="David"/>
          <w:sz w:val="28"/>
          <w:szCs w:val="28"/>
        </w:rPr>
        <w:t>:</w:t>
      </w:r>
      <w:r w:rsidR="00FA0D80" w:rsidRPr="00F7677E">
        <w:rPr>
          <w:rFonts w:ascii="David" w:hAnsi="David" w:cs="David"/>
          <w:sz w:val="28"/>
          <w:szCs w:val="28"/>
          <w:rtl/>
        </w:rPr>
        <w:br/>
      </w:r>
      <w:r w:rsidR="00FA0D80" w:rsidRPr="00A834E7">
        <w:rPr>
          <w:rFonts w:ascii="David" w:hAnsi="David" w:cs="David" w:hint="cs"/>
          <w:sz w:val="28"/>
          <w:szCs w:val="28"/>
          <w:highlight w:val="yellow"/>
          <w:rtl/>
        </w:rPr>
        <w:t>(1) החזקה פיזית (2) החזקה וירטואלית.</w:t>
      </w:r>
      <w:r w:rsidR="00FA0D80" w:rsidRPr="00F7677E">
        <w:rPr>
          <w:rFonts w:ascii="David" w:hAnsi="David" w:cs="David"/>
          <w:sz w:val="28"/>
          <w:szCs w:val="28"/>
          <w:rtl/>
        </w:rPr>
        <w:br/>
      </w:r>
      <w:r w:rsidR="00FA0D80" w:rsidRPr="00F7677E">
        <w:rPr>
          <w:rFonts w:ascii="David" w:hAnsi="David" w:cs="David" w:hint="cs"/>
          <w:sz w:val="28"/>
          <w:szCs w:val="28"/>
          <w:rtl/>
        </w:rPr>
        <w:t xml:space="preserve">בשני המקרים, זה וזה, נתפס בתוך אחת ההגדרות </w:t>
      </w:r>
      <w:r w:rsidR="00FA0D80" w:rsidRPr="00F7677E">
        <w:rPr>
          <w:rFonts w:ascii="David" w:hAnsi="David" w:cs="David"/>
          <w:sz w:val="28"/>
          <w:szCs w:val="28"/>
          <w:rtl/>
        </w:rPr>
        <w:t>–</w:t>
      </w:r>
      <w:r w:rsidR="00FA0D80" w:rsidRPr="00F7677E">
        <w:rPr>
          <w:rFonts w:ascii="David" w:hAnsi="David" w:cs="David" w:hint="cs"/>
          <w:sz w:val="28"/>
          <w:szCs w:val="28"/>
          <w:rtl/>
        </w:rPr>
        <w:t xml:space="preserve"> יחשב כמחזיק.</w:t>
      </w:r>
      <w:r w:rsidR="00FA0D80" w:rsidRPr="00F7677E">
        <w:rPr>
          <w:rFonts w:ascii="David" w:hAnsi="David" w:cs="David"/>
          <w:sz w:val="28"/>
          <w:szCs w:val="28"/>
          <w:rtl/>
        </w:rPr>
        <w:br/>
      </w:r>
      <w:r w:rsidR="00FA0D80" w:rsidRPr="00F7677E">
        <w:rPr>
          <w:rFonts w:ascii="David" w:hAnsi="David" w:cs="David" w:hint="cs"/>
          <w:sz w:val="28"/>
          <w:szCs w:val="28"/>
          <w:rtl/>
        </w:rPr>
        <w:t>המחוקק מנסה כעת להקל עלינו להבין את הצורות הללו.</w:t>
      </w:r>
      <w:r w:rsidR="00FA0D80" w:rsidRPr="00F7677E">
        <w:rPr>
          <w:rFonts w:ascii="David" w:hAnsi="David" w:cs="David"/>
          <w:sz w:val="28"/>
          <w:szCs w:val="28"/>
          <w:rtl/>
        </w:rPr>
        <w:br/>
      </w:r>
      <w:r w:rsidR="00FA0D80" w:rsidRPr="00F7677E">
        <w:rPr>
          <w:rFonts w:ascii="David" w:hAnsi="David" w:cs="David" w:hint="cs"/>
          <w:sz w:val="28"/>
          <w:szCs w:val="28"/>
          <w:rtl/>
        </w:rPr>
        <w:br/>
        <w:t>בס' 34 מנסח את ההגדרה הבאה:</w:t>
      </w:r>
      <w:r w:rsidR="00FA0D80" w:rsidRPr="00F7677E">
        <w:rPr>
          <w:rFonts w:ascii="David" w:hAnsi="David" w:cs="David" w:hint="cs"/>
          <w:sz w:val="28"/>
          <w:szCs w:val="28"/>
          <w:rtl/>
        </w:rPr>
        <w:br/>
      </w:r>
      <w:r w:rsidR="00FA0D80" w:rsidRPr="00F7677E">
        <w:rPr>
          <w:rFonts w:ascii="FrankRuehl" w:hAnsi="FrankRuehl" w:cs="FrankRuehl"/>
          <w:sz w:val="28"/>
          <w:szCs w:val="28"/>
          <w:rtl/>
        </w:rPr>
        <w:tab/>
      </w:r>
      <w:r w:rsidR="00FA0D80" w:rsidRPr="00F7677E">
        <w:rPr>
          <w:rStyle w:val="default"/>
          <w:rFonts w:ascii="David" w:hAnsi="David" w:cs="David"/>
          <w:sz w:val="28"/>
          <w:szCs w:val="28"/>
          <w:highlight w:val="cyan"/>
          <w:rtl/>
        </w:rPr>
        <w:t>"החזקה" - שליטתו של אדם בדבר המצוי בידו, בידו של אחר או בכל מקום שהוא, בין שהמקום שייך לו ובין אם לאו; ודבר המצוי בידם או בהחזקתם של אחד או כמה מבני חבורה בידיעתם ובהסכמתם של השאר יראו כמצוי בידם ובהחזקתם של כל אחד מהם ושל כולם כאחד;</w:t>
      </w:r>
    </w:p>
    <w:p w:rsidR="00FA0D80" w:rsidRPr="00F7677E" w:rsidRDefault="00FA0D80" w:rsidP="00F7677E">
      <w:pPr>
        <w:jc w:val="both"/>
        <w:rPr>
          <w:rFonts w:ascii="David" w:hAnsi="David" w:cs="David"/>
          <w:sz w:val="28"/>
          <w:szCs w:val="28"/>
          <w:rtl/>
        </w:rPr>
      </w:pPr>
      <w:r w:rsidRPr="00F7677E">
        <w:rPr>
          <w:rFonts w:ascii="David" w:hAnsi="David" w:cs="David" w:hint="cs"/>
          <w:sz w:val="28"/>
          <w:szCs w:val="28"/>
          <w:rtl/>
        </w:rPr>
        <w:t xml:space="preserve">למעשה, כדי להיחשב כמחזיק </w:t>
      </w:r>
      <w:r w:rsidRPr="00F7677E">
        <w:rPr>
          <w:rFonts w:ascii="David" w:hAnsi="David" w:cs="David"/>
          <w:sz w:val="28"/>
          <w:szCs w:val="28"/>
          <w:rtl/>
        </w:rPr>
        <w:t>–</w:t>
      </w:r>
      <w:r w:rsidRPr="00F7677E">
        <w:rPr>
          <w:rFonts w:ascii="David" w:hAnsi="David" w:cs="David" w:hint="cs"/>
          <w:sz w:val="28"/>
          <w:szCs w:val="28"/>
          <w:rtl/>
        </w:rPr>
        <w:t xml:space="preserve"> הצורה הפשוטה </w:t>
      </w:r>
      <w:r w:rsidRPr="00F7677E">
        <w:rPr>
          <w:rFonts w:ascii="David" w:hAnsi="David" w:cs="David"/>
          <w:sz w:val="28"/>
          <w:szCs w:val="28"/>
          <w:rtl/>
        </w:rPr>
        <w:t>–</w:t>
      </w:r>
      <w:r w:rsidRPr="00F7677E">
        <w:rPr>
          <w:rFonts w:ascii="David" w:hAnsi="David" w:cs="David" w:hint="cs"/>
          <w:sz w:val="28"/>
          <w:szCs w:val="28"/>
          <w:rtl/>
        </w:rPr>
        <w:t xml:space="preserve"> פיזית, כשזה בידי, אך איני צריכה שזה יהיה בידי, כדי להחזיק </w:t>
      </w:r>
      <w:r w:rsidRPr="00F7677E">
        <w:rPr>
          <w:rFonts w:ascii="David" w:hAnsi="David" w:cs="David"/>
          <w:sz w:val="28"/>
          <w:szCs w:val="28"/>
          <w:rtl/>
        </w:rPr>
        <w:t>–</w:t>
      </w:r>
      <w:r w:rsidRPr="00F7677E">
        <w:rPr>
          <w:rFonts w:ascii="David" w:hAnsi="David" w:cs="David" w:hint="cs"/>
          <w:sz w:val="28"/>
          <w:szCs w:val="28"/>
          <w:rtl/>
        </w:rPr>
        <w:t xml:space="preserve"> יש </w:t>
      </w:r>
      <w:r w:rsidR="002872CB" w:rsidRPr="00F7677E">
        <w:rPr>
          <w:rFonts w:ascii="David" w:hAnsi="David" w:cs="David" w:hint="cs"/>
          <w:sz w:val="28"/>
          <w:szCs w:val="28"/>
          <w:rtl/>
        </w:rPr>
        <w:t>להיות מסוגל לשלוט באותו הדב</w:t>
      </w:r>
      <w:r w:rsidRPr="00F7677E">
        <w:rPr>
          <w:rFonts w:ascii="David" w:hAnsi="David" w:cs="David" w:hint="cs"/>
          <w:sz w:val="28"/>
          <w:szCs w:val="28"/>
          <w:rtl/>
        </w:rPr>
        <w:t>ר.</w:t>
      </w:r>
      <w:r w:rsidRPr="00F7677E">
        <w:rPr>
          <w:rFonts w:ascii="David" w:hAnsi="David" w:cs="David"/>
          <w:sz w:val="28"/>
          <w:szCs w:val="28"/>
          <w:rtl/>
        </w:rPr>
        <w:br/>
      </w:r>
      <w:r w:rsidRPr="00F7677E">
        <w:rPr>
          <w:rFonts w:ascii="David" w:hAnsi="David" w:cs="David" w:hint="cs"/>
          <w:sz w:val="28"/>
          <w:szCs w:val="28"/>
          <w:highlight w:val="yellow"/>
          <w:rtl/>
        </w:rPr>
        <w:t>מבחן השליטה</w:t>
      </w:r>
      <w:r w:rsidRPr="00F7677E">
        <w:rPr>
          <w:rFonts w:ascii="David" w:hAnsi="David" w:cs="David" w:hint="cs"/>
          <w:sz w:val="28"/>
          <w:szCs w:val="28"/>
          <w:rtl/>
        </w:rPr>
        <w:t xml:space="preserve">, כלומר </w:t>
      </w:r>
      <w:r w:rsidRPr="00F7677E">
        <w:rPr>
          <w:rFonts w:ascii="David" w:hAnsi="David" w:cs="David"/>
          <w:sz w:val="28"/>
          <w:szCs w:val="28"/>
          <w:rtl/>
        </w:rPr>
        <w:t>–</w:t>
      </w:r>
      <w:r w:rsidRPr="00F7677E">
        <w:rPr>
          <w:rFonts w:ascii="David" w:hAnsi="David" w:cs="David" w:hint="cs"/>
          <w:sz w:val="28"/>
          <w:szCs w:val="28"/>
          <w:rtl/>
        </w:rPr>
        <w:t xml:space="preserve"> יכול שהחפץ יהיה במקום אחר ולמרות שהוא במקום מרוחק ממני </w:t>
      </w:r>
      <w:r w:rsidRPr="00F7677E">
        <w:rPr>
          <w:rFonts w:ascii="David" w:hAnsi="David" w:cs="David"/>
          <w:sz w:val="28"/>
          <w:szCs w:val="28"/>
          <w:rtl/>
        </w:rPr>
        <w:t>–</w:t>
      </w:r>
      <w:r w:rsidRPr="00F7677E">
        <w:rPr>
          <w:rFonts w:ascii="David" w:hAnsi="David" w:cs="David" w:hint="cs"/>
          <w:sz w:val="28"/>
          <w:szCs w:val="28"/>
          <w:rtl/>
        </w:rPr>
        <w:t xml:space="preserve"> יכול להחליט מה יקרה לו באופן פיזי, באמצעות השליטה</w:t>
      </w:r>
      <w:r w:rsidR="002872CB" w:rsidRPr="00F7677E">
        <w:rPr>
          <w:rFonts w:ascii="David" w:hAnsi="David" w:cs="David" w:hint="cs"/>
          <w:sz w:val="28"/>
          <w:szCs w:val="28"/>
          <w:rtl/>
        </w:rPr>
        <w:t xml:space="preserve">. </w:t>
      </w:r>
      <w:r w:rsidR="002872CB" w:rsidRPr="00F7677E">
        <w:rPr>
          <w:rFonts w:ascii="David" w:hAnsi="David" w:cs="David" w:hint="cs"/>
          <w:b/>
          <w:bCs/>
          <w:sz w:val="28"/>
          <w:szCs w:val="28"/>
          <w:u w:val="single"/>
          <w:rtl/>
        </w:rPr>
        <w:t>החזקה ממשית :</w:t>
      </w:r>
      <w:r w:rsidR="002872CB" w:rsidRPr="00F7677E">
        <w:rPr>
          <w:rFonts w:ascii="David" w:hAnsi="David" w:cs="David" w:hint="cs"/>
          <w:sz w:val="28"/>
          <w:szCs w:val="28"/>
          <w:rtl/>
        </w:rPr>
        <w:t xml:space="preserve"> באמצעות מבחן השליטה מאפשר לי להגיע ולהחליט מה יקרה לאותו החפץ.</w:t>
      </w:r>
      <w:r w:rsidR="002872CB" w:rsidRPr="00F7677E">
        <w:rPr>
          <w:rFonts w:ascii="David" w:hAnsi="David" w:cs="David" w:hint="cs"/>
          <w:sz w:val="28"/>
          <w:szCs w:val="28"/>
          <w:rtl/>
        </w:rPr>
        <w:br/>
        <w:t>החזקה ממשית יכולה להיות של מס' אנשים שלכל אחד מהם יש את יכולת השליטה השווה.</w:t>
      </w:r>
      <w:r w:rsidR="002872CB" w:rsidRPr="00F7677E">
        <w:rPr>
          <w:rFonts w:ascii="David" w:hAnsi="David" w:cs="David"/>
          <w:sz w:val="28"/>
          <w:szCs w:val="28"/>
          <w:rtl/>
        </w:rPr>
        <w:br/>
      </w:r>
      <w:r w:rsidR="002872CB" w:rsidRPr="00F7677E">
        <w:rPr>
          <w:rFonts w:ascii="David" w:hAnsi="David" w:cs="David" w:hint="cs"/>
          <w:sz w:val="28"/>
          <w:szCs w:val="28"/>
          <w:rtl/>
        </w:rPr>
        <w:t xml:space="preserve">אם נסתיר נשק בתיבת דואר באיזה מקום, בכספת בנק. לכל אחד </w:t>
      </w:r>
      <w:proofErr w:type="spellStart"/>
      <w:r w:rsidR="002872CB" w:rsidRPr="00F7677E">
        <w:rPr>
          <w:rFonts w:ascii="David" w:hAnsi="David" w:cs="David" w:hint="cs"/>
          <w:sz w:val="28"/>
          <w:szCs w:val="28"/>
          <w:rtl/>
        </w:rPr>
        <w:t>מאיתנו</w:t>
      </w:r>
      <w:proofErr w:type="spellEnd"/>
      <w:r w:rsidR="002872CB" w:rsidRPr="00F7677E">
        <w:rPr>
          <w:rFonts w:ascii="David" w:hAnsi="David" w:cs="David" w:hint="cs"/>
          <w:sz w:val="28"/>
          <w:szCs w:val="28"/>
          <w:rtl/>
        </w:rPr>
        <w:t xml:space="preserve"> יש את המפתח לאותה התיבה, זה על דעת כולנו.</w:t>
      </w:r>
      <w:r w:rsidR="002872CB" w:rsidRPr="00F7677E">
        <w:rPr>
          <w:rFonts w:ascii="David" w:hAnsi="David" w:cs="David"/>
          <w:sz w:val="28"/>
          <w:szCs w:val="28"/>
          <w:rtl/>
        </w:rPr>
        <w:br/>
      </w:r>
      <w:r w:rsidR="002872CB" w:rsidRPr="00F7677E">
        <w:rPr>
          <w:rFonts w:ascii="David" w:hAnsi="David" w:cs="David" w:hint="cs"/>
          <w:sz w:val="28"/>
          <w:szCs w:val="28"/>
          <w:rtl/>
        </w:rPr>
        <w:t xml:space="preserve">לכל אחד יש את הסמכות והרשות להיכנס לשם ולקחת את הנשק ולעשות בו כרצונו. ברגע שזה המצב </w:t>
      </w:r>
      <w:r w:rsidR="002872CB" w:rsidRPr="00F7677E">
        <w:rPr>
          <w:rFonts w:ascii="David" w:hAnsi="David" w:cs="David"/>
          <w:sz w:val="28"/>
          <w:szCs w:val="28"/>
          <w:rtl/>
        </w:rPr>
        <w:t>–</w:t>
      </w:r>
      <w:r w:rsidR="002872CB" w:rsidRPr="00F7677E">
        <w:rPr>
          <w:rFonts w:ascii="David" w:hAnsi="David" w:cs="David" w:hint="cs"/>
          <w:sz w:val="28"/>
          <w:szCs w:val="28"/>
          <w:rtl/>
        </w:rPr>
        <w:t xml:space="preserve"> שמס' אנשים שולטים באותו הדבר </w:t>
      </w:r>
      <w:r w:rsidR="002872CB" w:rsidRPr="00F7677E">
        <w:rPr>
          <w:rFonts w:ascii="David" w:hAnsi="David" w:cs="David"/>
          <w:sz w:val="28"/>
          <w:szCs w:val="28"/>
          <w:rtl/>
        </w:rPr>
        <w:t>–</w:t>
      </w:r>
      <w:r w:rsidR="002872CB" w:rsidRPr="00F7677E">
        <w:rPr>
          <w:rFonts w:ascii="David" w:hAnsi="David" w:cs="David" w:hint="cs"/>
          <w:sz w:val="28"/>
          <w:szCs w:val="28"/>
          <w:rtl/>
        </w:rPr>
        <w:t xml:space="preserve"> למעשה, אנחנו מדברים בהחזקה משותפת של מס' אנשים </w:t>
      </w:r>
      <w:r w:rsidR="002872CB" w:rsidRPr="00F7677E">
        <w:rPr>
          <w:rFonts w:ascii="David" w:hAnsi="David" w:cs="David"/>
          <w:sz w:val="28"/>
          <w:szCs w:val="28"/>
          <w:rtl/>
        </w:rPr>
        <w:t>–</w:t>
      </w:r>
      <w:r w:rsidR="002872CB" w:rsidRPr="00F7677E">
        <w:rPr>
          <w:rFonts w:ascii="David" w:hAnsi="David" w:cs="David" w:hint="cs"/>
          <w:sz w:val="28"/>
          <w:szCs w:val="28"/>
          <w:rtl/>
        </w:rPr>
        <w:t xml:space="preserve"> החזקה ממשית!! לכל אחד מהם יש אפשרות לגשת ולעשות מה שבא לו .</w:t>
      </w:r>
      <w:r w:rsidR="002872CB" w:rsidRPr="00F7677E">
        <w:rPr>
          <w:rFonts w:ascii="David" w:hAnsi="David" w:cs="David"/>
          <w:sz w:val="28"/>
          <w:szCs w:val="28"/>
          <w:rtl/>
        </w:rPr>
        <w:br/>
      </w:r>
      <w:r w:rsidR="002872CB" w:rsidRPr="00F7677E">
        <w:rPr>
          <w:rFonts w:ascii="David" w:hAnsi="David" w:cs="David" w:hint="cs"/>
          <w:sz w:val="28"/>
          <w:szCs w:val="28"/>
          <w:rtl/>
        </w:rPr>
        <w:br/>
      </w:r>
      <w:r w:rsidR="002872CB" w:rsidRPr="00F7677E">
        <w:rPr>
          <w:rFonts w:ascii="David" w:hAnsi="David" w:cs="David" w:hint="cs"/>
          <w:sz w:val="28"/>
          <w:szCs w:val="28"/>
          <w:rtl/>
        </w:rPr>
        <w:br/>
        <w:t xml:space="preserve">המצב הנוסף, אם כן, החזקה וירטואלית: המחוקק מגדיר אותה בהמשך   - יכול להיות שרק לאחד יש שליטה, לכל היתר אין שליטה אך הם יודעים והם מסכימים שרק לאחד מהם תהיה היכולת, </w:t>
      </w:r>
      <w:proofErr w:type="spellStart"/>
      <w:r w:rsidR="002872CB" w:rsidRPr="00F7677E">
        <w:rPr>
          <w:rFonts w:ascii="David" w:hAnsi="David" w:cs="David" w:hint="cs"/>
          <w:sz w:val="28"/>
          <w:szCs w:val="28"/>
          <w:rtl/>
        </w:rPr>
        <w:t>הכח</w:t>
      </w:r>
      <w:proofErr w:type="spellEnd"/>
      <w:r w:rsidR="002872CB" w:rsidRPr="00F7677E">
        <w:rPr>
          <w:rFonts w:ascii="David" w:hAnsi="David" w:cs="David" w:hint="cs"/>
          <w:sz w:val="28"/>
          <w:szCs w:val="28"/>
          <w:rtl/>
        </w:rPr>
        <w:t>, להחליט מה קורה לאותו הדבר שבהחזקה.</w:t>
      </w:r>
      <w:r w:rsidR="002872CB" w:rsidRPr="00F7677E">
        <w:rPr>
          <w:rFonts w:ascii="David" w:hAnsi="David" w:cs="David"/>
          <w:sz w:val="28"/>
          <w:szCs w:val="28"/>
          <w:rtl/>
        </w:rPr>
        <w:br/>
      </w:r>
      <w:r w:rsidR="002872CB" w:rsidRPr="00F7677E">
        <w:rPr>
          <w:rFonts w:ascii="David" w:hAnsi="David" w:cs="David" w:hint="cs"/>
          <w:sz w:val="28"/>
          <w:szCs w:val="28"/>
          <w:rtl/>
        </w:rPr>
        <w:t xml:space="preserve">אם ידעתי והסכמתי והרשיתי שמישהו בשמי ומטעמי יחליט מה יקרה לאותו הדבר </w:t>
      </w:r>
      <w:r w:rsidR="002872CB" w:rsidRPr="00F7677E">
        <w:rPr>
          <w:rFonts w:ascii="David" w:hAnsi="David" w:cs="David"/>
          <w:sz w:val="28"/>
          <w:szCs w:val="28"/>
          <w:rtl/>
        </w:rPr>
        <w:t>–</w:t>
      </w:r>
      <w:r w:rsidR="002872CB" w:rsidRPr="00F7677E">
        <w:rPr>
          <w:rFonts w:ascii="David" w:hAnsi="David" w:cs="David" w:hint="cs"/>
          <w:sz w:val="28"/>
          <w:szCs w:val="28"/>
          <w:rtl/>
        </w:rPr>
        <w:t xml:space="preserve"> זה </w:t>
      </w:r>
      <w:r w:rsidR="002872CB" w:rsidRPr="00F7677E">
        <w:rPr>
          <w:rFonts w:ascii="David" w:hAnsi="David" w:cs="David" w:hint="cs"/>
          <w:b/>
          <w:bCs/>
          <w:sz w:val="28"/>
          <w:szCs w:val="28"/>
          <w:u w:val="single"/>
          <w:rtl/>
        </w:rPr>
        <w:t xml:space="preserve">כאילו  אני בעצמי מחזיק את אותו הדבר! על אף שבפועל לא מחזיק בו. הרשות שנתתי , המודעות שלי לכך </w:t>
      </w:r>
      <w:r w:rsidR="002872CB" w:rsidRPr="00F7677E">
        <w:rPr>
          <w:rFonts w:ascii="David" w:hAnsi="David" w:cs="David"/>
          <w:b/>
          <w:bCs/>
          <w:sz w:val="28"/>
          <w:szCs w:val="28"/>
          <w:u w:val="single"/>
          <w:rtl/>
        </w:rPr>
        <w:t>–</w:t>
      </w:r>
      <w:r w:rsidR="002872CB" w:rsidRPr="00F7677E">
        <w:rPr>
          <w:rFonts w:ascii="David" w:hAnsi="David" w:cs="David" w:hint="cs"/>
          <w:b/>
          <w:bCs/>
          <w:sz w:val="28"/>
          <w:szCs w:val="28"/>
          <w:u w:val="single"/>
          <w:rtl/>
        </w:rPr>
        <w:t xml:space="preserve"> כאליו מחזיק בעצמי.</w:t>
      </w:r>
      <w:r w:rsidR="002872CB" w:rsidRPr="00F7677E">
        <w:rPr>
          <w:rFonts w:ascii="David" w:hAnsi="David" w:cs="David"/>
          <w:b/>
          <w:bCs/>
          <w:sz w:val="28"/>
          <w:szCs w:val="28"/>
          <w:u w:val="single"/>
          <w:rtl/>
        </w:rPr>
        <w:br/>
      </w:r>
      <w:r w:rsidR="002872CB" w:rsidRPr="00F7677E">
        <w:rPr>
          <w:rFonts w:ascii="David" w:hAnsi="David" w:cs="David" w:hint="cs"/>
          <w:sz w:val="28"/>
          <w:szCs w:val="28"/>
          <w:rtl/>
        </w:rPr>
        <w:lastRenderedPageBreak/>
        <w:t xml:space="preserve">אם </w:t>
      </w:r>
      <w:proofErr w:type="spellStart"/>
      <w:r w:rsidR="002872CB" w:rsidRPr="00F7677E">
        <w:rPr>
          <w:rFonts w:ascii="David" w:hAnsi="David" w:cs="David" w:hint="cs"/>
          <w:sz w:val="28"/>
          <w:szCs w:val="28"/>
          <w:rtl/>
        </w:rPr>
        <w:t>יתפס</w:t>
      </w:r>
      <w:proofErr w:type="spellEnd"/>
      <w:r w:rsidR="002872CB" w:rsidRPr="00F7677E">
        <w:rPr>
          <w:rFonts w:ascii="David" w:hAnsi="David" w:cs="David" w:hint="cs"/>
          <w:sz w:val="28"/>
          <w:szCs w:val="28"/>
          <w:rtl/>
        </w:rPr>
        <w:t xml:space="preserve"> חפץ בידי אותו אדם </w:t>
      </w:r>
      <w:r w:rsidR="002872CB" w:rsidRPr="00F7677E">
        <w:rPr>
          <w:rFonts w:ascii="David" w:hAnsi="David" w:cs="David"/>
          <w:sz w:val="28"/>
          <w:szCs w:val="28"/>
          <w:rtl/>
        </w:rPr>
        <w:t>–</w:t>
      </w:r>
      <w:r w:rsidR="002872CB" w:rsidRPr="00F7677E">
        <w:rPr>
          <w:rFonts w:ascii="David" w:hAnsi="David" w:cs="David" w:hint="cs"/>
          <w:sz w:val="28"/>
          <w:szCs w:val="28"/>
          <w:rtl/>
        </w:rPr>
        <w:t xml:space="preserve"> לא ניתן להעמיד לדין רק אותו אלא</w:t>
      </w:r>
      <w:r w:rsidR="002872CB" w:rsidRPr="00F7677E">
        <w:rPr>
          <w:rFonts w:ascii="David" w:hAnsi="David" w:cs="David" w:hint="cs"/>
          <w:b/>
          <w:bCs/>
          <w:sz w:val="28"/>
          <w:szCs w:val="28"/>
          <w:rtl/>
        </w:rPr>
        <w:t xml:space="preserve"> </w:t>
      </w:r>
      <w:r w:rsidR="002872CB" w:rsidRPr="00F7677E">
        <w:rPr>
          <w:rFonts w:ascii="David" w:hAnsi="David" w:cs="David" w:hint="cs"/>
          <w:sz w:val="28"/>
          <w:szCs w:val="28"/>
          <w:rtl/>
        </w:rPr>
        <w:t xml:space="preserve">את כל אחד מבני החבורה </w:t>
      </w:r>
      <w:proofErr w:type="spellStart"/>
      <w:r w:rsidR="002872CB" w:rsidRPr="00F7677E">
        <w:rPr>
          <w:rFonts w:ascii="David" w:hAnsi="David" w:cs="David" w:hint="cs"/>
          <w:sz w:val="28"/>
          <w:szCs w:val="28"/>
          <w:rtl/>
        </w:rPr>
        <w:t>שאיפשרו</w:t>
      </w:r>
      <w:proofErr w:type="spellEnd"/>
      <w:r w:rsidR="002872CB" w:rsidRPr="00F7677E">
        <w:rPr>
          <w:rFonts w:ascii="David" w:hAnsi="David" w:cs="David" w:hint="cs"/>
          <w:sz w:val="28"/>
          <w:szCs w:val="28"/>
          <w:rtl/>
        </w:rPr>
        <w:t xml:space="preserve"> זאת.</w:t>
      </w:r>
      <w:r w:rsidR="002872CB" w:rsidRPr="00F7677E">
        <w:rPr>
          <w:rFonts w:ascii="David" w:hAnsi="David" w:cs="David"/>
          <w:sz w:val="28"/>
          <w:szCs w:val="28"/>
          <w:rtl/>
        </w:rPr>
        <w:br/>
      </w:r>
      <w:r w:rsidR="002872CB" w:rsidRPr="00F7677E">
        <w:rPr>
          <w:rFonts w:ascii="David" w:hAnsi="David" w:cs="David" w:hint="cs"/>
          <w:b/>
          <w:bCs/>
          <w:sz w:val="28"/>
          <w:szCs w:val="28"/>
          <w:u w:val="single"/>
          <w:rtl/>
        </w:rPr>
        <w:br/>
      </w:r>
      <w:proofErr w:type="spellStart"/>
      <w:r w:rsidR="002872CB" w:rsidRPr="00F7677E">
        <w:rPr>
          <w:rFonts w:ascii="David" w:hAnsi="David" w:cs="David" w:hint="cs"/>
          <w:sz w:val="28"/>
          <w:szCs w:val="28"/>
          <w:rtl/>
        </w:rPr>
        <w:t>מולנר</w:t>
      </w:r>
      <w:proofErr w:type="spellEnd"/>
      <w:r w:rsidR="002872CB" w:rsidRPr="00F7677E">
        <w:rPr>
          <w:rFonts w:ascii="David" w:hAnsi="David" w:cs="David" w:hint="cs"/>
          <w:sz w:val="28"/>
          <w:szCs w:val="28"/>
          <w:rtl/>
        </w:rPr>
        <w:t>, פיז</w:t>
      </w:r>
      <w:r w:rsidR="00A834E7">
        <w:rPr>
          <w:rFonts w:ascii="David" w:hAnsi="David" w:cs="David" w:hint="cs"/>
          <w:sz w:val="28"/>
          <w:szCs w:val="28"/>
          <w:rtl/>
        </w:rPr>
        <w:t>ית, לא החזיק את האקדח, אך ההסתודד</w:t>
      </w:r>
      <w:r w:rsidR="002872CB" w:rsidRPr="00F7677E">
        <w:rPr>
          <w:rFonts w:ascii="David" w:hAnsi="David" w:cs="David" w:hint="cs"/>
          <w:sz w:val="28"/>
          <w:szCs w:val="28"/>
          <w:rtl/>
        </w:rPr>
        <w:t xml:space="preserve">ות שלו עם אחרים, את ההנחיות </w:t>
      </w:r>
      <w:r w:rsidR="002872CB" w:rsidRPr="00F7677E">
        <w:rPr>
          <w:rFonts w:ascii="David" w:hAnsi="David" w:cs="David"/>
          <w:sz w:val="28"/>
          <w:szCs w:val="28"/>
          <w:rtl/>
        </w:rPr>
        <w:t>–</w:t>
      </w:r>
      <w:r w:rsidR="002872CB" w:rsidRPr="00F7677E">
        <w:rPr>
          <w:rFonts w:ascii="David" w:hAnsi="David" w:cs="David" w:hint="cs"/>
          <w:sz w:val="28"/>
          <w:szCs w:val="28"/>
          <w:rtl/>
        </w:rPr>
        <w:t xml:space="preserve"> </w:t>
      </w:r>
      <w:r w:rsidR="002872CB" w:rsidRPr="00A834E7">
        <w:rPr>
          <w:rFonts w:ascii="David" w:hAnsi="David" w:cs="David" w:hint="cs"/>
          <w:b/>
          <w:bCs/>
          <w:sz w:val="28"/>
          <w:szCs w:val="28"/>
          <w:u w:val="single"/>
          <w:rtl/>
        </w:rPr>
        <w:t>הוא רק נותן הסכמתו ולכאורה לא עושה כלום</w:t>
      </w:r>
      <w:r w:rsidR="002872CB" w:rsidRPr="00F7677E">
        <w:rPr>
          <w:rFonts w:ascii="David" w:hAnsi="David" w:cs="David" w:hint="cs"/>
          <w:sz w:val="28"/>
          <w:szCs w:val="28"/>
          <w:rtl/>
        </w:rPr>
        <w:t xml:space="preserve">. המסקנה המתבקשת של ביהמ"ש המחוזי שמקבלת את אישור </w:t>
      </w:r>
      <w:proofErr w:type="spellStart"/>
      <w:r w:rsidR="002872CB" w:rsidRPr="00F7677E">
        <w:rPr>
          <w:rFonts w:ascii="David" w:hAnsi="David" w:cs="David" w:hint="cs"/>
          <w:sz w:val="28"/>
          <w:szCs w:val="28"/>
          <w:rtl/>
        </w:rPr>
        <w:t>פוגלמן</w:t>
      </w:r>
      <w:proofErr w:type="spellEnd"/>
      <w:r w:rsidR="002872CB" w:rsidRPr="00F7677E">
        <w:rPr>
          <w:rFonts w:ascii="David" w:hAnsi="David" w:cs="David" w:hint="cs"/>
          <w:sz w:val="28"/>
          <w:szCs w:val="28"/>
          <w:rtl/>
        </w:rPr>
        <w:t xml:space="preserve"> בעליון: </w:t>
      </w:r>
      <w:proofErr w:type="spellStart"/>
      <w:r w:rsidR="002872CB" w:rsidRPr="00F7677E">
        <w:rPr>
          <w:rFonts w:ascii="David" w:hAnsi="David" w:cs="David" w:hint="cs"/>
          <w:sz w:val="28"/>
          <w:szCs w:val="28"/>
          <w:rtl/>
        </w:rPr>
        <w:t>מולנר</w:t>
      </w:r>
      <w:proofErr w:type="spellEnd"/>
      <w:r w:rsidR="002872CB" w:rsidRPr="00F7677E">
        <w:rPr>
          <w:rFonts w:ascii="David" w:hAnsi="David" w:cs="David" w:hint="cs"/>
          <w:sz w:val="28"/>
          <w:szCs w:val="28"/>
          <w:rtl/>
        </w:rPr>
        <w:t>, בעצם, היה חלק מאותה החזקה קונסטרוקטיבית משותפת של כולם!</w:t>
      </w:r>
      <w:r w:rsidR="002872CB" w:rsidRPr="00F7677E">
        <w:rPr>
          <w:rFonts w:ascii="David" w:hAnsi="David" w:cs="David" w:hint="cs"/>
          <w:sz w:val="28"/>
          <w:szCs w:val="28"/>
          <w:rtl/>
        </w:rPr>
        <w:br/>
        <w:t>לכן לבסוף הורשע ונשלח ל-9 חודשי מאסר.</w:t>
      </w:r>
      <w:r w:rsidR="00017A9B" w:rsidRPr="00F7677E">
        <w:rPr>
          <w:rFonts w:ascii="David" w:hAnsi="David" w:cs="David" w:hint="cs"/>
          <w:sz w:val="28"/>
          <w:szCs w:val="28"/>
          <w:rtl/>
        </w:rPr>
        <w:br/>
      </w:r>
      <w:r w:rsidR="00017A9B" w:rsidRPr="00F7677E">
        <w:rPr>
          <w:rFonts w:ascii="David" w:hAnsi="David" w:cs="David" w:hint="cs"/>
          <w:sz w:val="28"/>
          <w:szCs w:val="28"/>
          <w:rtl/>
        </w:rPr>
        <w:br/>
        <w:t xml:space="preserve">לעניין האחריות </w:t>
      </w:r>
      <w:r w:rsidR="00017A9B" w:rsidRPr="00F7677E">
        <w:rPr>
          <w:rFonts w:ascii="David" w:hAnsi="David" w:cs="David"/>
          <w:sz w:val="28"/>
          <w:szCs w:val="28"/>
          <w:rtl/>
        </w:rPr>
        <w:t>–</w:t>
      </w:r>
      <w:r w:rsidR="00017A9B" w:rsidRPr="00F7677E">
        <w:rPr>
          <w:rFonts w:ascii="David" w:hAnsi="David" w:cs="David" w:hint="cs"/>
          <w:sz w:val="28"/>
          <w:szCs w:val="28"/>
          <w:rtl/>
        </w:rPr>
        <w:t xml:space="preserve"> אותה אחריות, בעניין העונש- לביהמ"ש הרשות לחלק את העונש לפי </w:t>
      </w:r>
      <w:proofErr w:type="spellStart"/>
      <w:r w:rsidR="00017A9B" w:rsidRPr="00F7677E">
        <w:rPr>
          <w:rFonts w:ascii="David" w:hAnsi="David" w:cs="David" w:hint="cs"/>
          <w:sz w:val="28"/>
          <w:szCs w:val="28"/>
          <w:rtl/>
        </w:rPr>
        <w:t>שק"דו</w:t>
      </w:r>
      <w:proofErr w:type="spellEnd"/>
      <w:r w:rsidR="00017A9B" w:rsidRPr="00F7677E">
        <w:rPr>
          <w:rFonts w:ascii="David" w:hAnsi="David" w:cs="David" w:hint="cs"/>
          <w:sz w:val="28"/>
          <w:szCs w:val="28"/>
          <w:rtl/>
        </w:rPr>
        <w:t xml:space="preserve">, כמובן </w:t>
      </w:r>
      <w:proofErr w:type="spellStart"/>
      <w:r w:rsidR="00017A9B" w:rsidRPr="00F7677E">
        <w:rPr>
          <w:rFonts w:ascii="David" w:hAnsi="David" w:cs="David" w:hint="cs"/>
          <w:sz w:val="28"/>
          <w:szCs w:val="28"/>
          <w:rtl/>
        </w:rPr>
        <w:t>שה"רוח</w:t>
      </w:r>
      <w:proofErr w:type="spellEnd"/>
      <w:r w:rsidR="00017A9B" w:rsidRPr="00F7677E">
        <w:rPr>
          <w:rFonts w:ascii="David" w:hAnsi="David" w:cs="David" w:hint="cs"/>
          <w:sz w:val="28"/>
          <w:szCs w:val="28"/>
          <w:rtl/>
        </w:rPr>
        <w:t xml:space="preserve"> החיה" תחטוף הכי הרבה.. לא חייב שכולם יענשו בצורה זהה.</w:t>
      </w:r>
      <w:r w:rsidR="009A4FA1" w:rsidRPr="00F7677E">
        <w:rPr>
          <w:rFonts w:ascii="David" w:hAnsi="David" w:cs="David" w:hint="cs"/>
          <w:sz w:val="28"/>
          <w:szCs w:val="28"/>
          <w:rtl/>
        </w:rPr>
        <w:br/>
      </w:r>
      <w:r w:rsidR="009A4FA1" w:rsidRPr="00F7677E">
        <w:rPr>
          <w:rFonts w:ascii="David" w:hAnsi="David" w:cs="David" w:hint="cs"/>
          <w:sz w:val="28"/>
          <w:szCs w:val="28"/>
          <w:rtl/>
        </w:rPr>
        <w:br/>
        <w:t xml:space="preserve">בתיקון 117 שונתה צורת החשיבה לגבי העונש (לפני מס' שנים). החוק הישראלי מצטיין בעיקר בקביעת עונשי מקסימום, לא אמר לו </w:t>
      </w:r>
      <w:r w:rsidR="009A4FA1" w:rsidRPr="00F7677E">
        <w:rPr>
          <w:rFonts w:ascii="David" w:hAnsi="David" w:cs="David" w:hint="cs"/>
          <w:b/>
          <w:bCs/>
          <w:sz w:val="28"/>
          <w:szCs w:val="28"/>
          <w:u w:val="single"/>
          <w:rtl/>
        </w:rPr>
        <w:t xml:space="preserve">בדיוק </w:t>
      </w:r>
      <w:r w:rsidR="009A4FA1" w:rsidRPr="00F7677E">
        <w:rPr>
          <w:rFonts w:ascii="David" w:hAnsi="David" w:cs="David" w:hint="cs"/>
          <w:sz w:val="28"/>
          <w:szCs w:val="28"/>
          <w:rtl/>
        </w:rPr>
        <w:t>איזה עונש להטיל על האדם .</w:t>
      </w:r>
      <w:r w:rsidR="00A0426C" w:rsidRPr="00F7677E">
        <w:rPr>
          <w:rFonts w:ascii="David" w:hAnsi="David" w:cs="David" w:hint="cs"/>
          <w:sz w:val="28"/>
          <w:szCs w:val="28"/>
          <w:rtl/>
        </w:rPr>
        <w:t xml:space="preserve"> לימים, כשבתי המשפט הגזימו וחטאו לכוונת המחוקק </w:t>
      </w:r>
      <w:r w:rsidR="00A0426C" w:rsidRPr="00F7677E">
        <w:rPr>
          <w:rFonts w:ascii="David" w:hAnsi="David" w:cs="David"/>
          <w:sz w:val="28"/>
          <w:szCs w:val="28"/>
          <w:rtl/>
        </w:rPr>
        <w:t>–</w:t>
      </w:r>
      <w:r w:rsidR="00A0426C" w:rsidRPr="00F7677E">
        <w:rPr>
          <w:rFonts w:ascii="David" w:hAnsi="David" w:cs="David" w:hint="cs"/>
          <w:sz w:val="28"/>
          <w:szCs w:val="28"/>
          <w:rtl/>
        </w:rPr>
        <w:t xml:space="preserve"> המחוקק שינה זאת אט אט. לא מ-0 ד 10 אלא למשל בעבירות מין קשות </w:t>
      </w:r>
      <w:r w:rsidR="00A0426C" w:rsidRPr="00F7677E">
        <w:rPr>
          <w:rFonts w:ascii="David" w:hAnsi="David" w:cs="David"/>
          <w:sz w:val="28"/>
          <w:szCs w:val="28"/>
          <w:rtl/>
        </w:rPr>
        <w:t>–</w:t>
      </w:r>
      <w:r w:rsidR="00A0426C" w:rsidRPr="00F7677E">
        <w:rPr>
          <w:rFonts w:ascii="David" w:hAnsi="David" w:cs="David" w:hint="cs"/>
          <w:sz w:val="28"/>
          <w:szCs w:val="28"/>
          <w:rtl/>
        </w:rPr>
        <w:t xml:space="preserve"> יש עונש מינימום (רבע עונש נניח), אז המינימום </w:t>
      </w:r>
      <w:proofErr w:type="spellStart"/>
      <w:r w:rsidR="00A0426C" w:rsidRPr="00F7677E">
        <w:rPr>
          <w:rFonts w:ascii="David" w:hAnsi="David" w:cs="David" w:hint="cs"/>
          <w:sz w:val="28"/>
          <w:szCs w:val="28"/>
          <w:rtl/>
        </w:rPr>
        <w:t>שיקח</w:t>
      </w:r>
      <w:proofErr w:type="spellEnd"/>
      <w:r w:rsidR="00A0426C" w:rsidRPr="00F7677E">
        <w:rPr>
          <w:rFonts w:ascii="David" w:hAnsi="David" w:cs="David" w:hint="cs"/>
          <w:sz w:val="28"/>
          <w:szCs w:val="28"/>
          <w:rtl/>
        </w:rPr>
        <w:t xml:space="preserve"> זה 4 שנים. לכן הוכנס עונש המינימום </w:t>
      </w:r>
      <w:r w:rsidR="00A0426C" w:rsidRPr="00F7677E">
        <w:rPr>
          <w:rFonts w:ascii="David" w:hAnsi="David" w:cs="David"/>
          <w:sz w:val="28"/>
          <w:szCs w:val="28"/>
          <w:rtl/>
        </w:rPr>
        <w:t>–</w:t>
      </w:r>
      <w:r w:rsidR="00A0426C" w:rsidRPr="00F7677E">
        <w:rPr>
          <w:rFonts w:ascii="David" w:hAnsi="David" w:cs="David" w:hint="cs"/>
          <w:sz w:val="28"/>
          <w:szCs w:val="28"/>
          <w:rtl/>
        </w:rPr>
        <w:t xml:space="preserve"> לחייב את בית המשפט להגיב נכון לפי דעת המחוקק בהתנהגויות חמורות באותה עבירה. גם זה לא הספיק !  אין קווים מנחים וקריטריונים, בתיקון מס' 117 ניסו להכניס סדר בדברים ובעצם הוא נכנס למה שקרוי "הבניית העונש" ובעצם הרעיון המקורי , בהצעת החוק, היה </w:t>
      </w:r>
      <w:r w:rsidR="00A0426C" w:rsidRPr="00F7677E">
        <w:rPr>
          <w:rFonts w:ascii="David" w:hAnsi="David" w:cs="David"/>
          <w:sz w:val="28"/>
          <w:szCs w:val="28"/>
          <w:rtl/>
        </w:rPr>
        <w:t>–</w:t>
      </w:r>
      <w:r w:rsidR="00A0426C" w:rsidRPr="00F7677E">
        <w:rPr>
          <w:rFonts w:ascii="David" w:hAnsi="David" w:cs="David" w:hint="cs"/>
          <w:sz w:val="28"/>
          <w:szCs w:val="28"/>
          <w:rtl/>
        </w:rPr>
        <w:t xml:space="preserve"> לכל עבירה מכאן ואילך יהיה עונש מוצא. המקסימום </w:t>
      </w:r>
      <w:r w:rsidR="00A0426C" w:rsidRPr="00F7677E">
        <w:rPr>
          <w:rFonts w:ascii="David" w:hAnsi="David" w:cs="David"/>
          <w:sz w:val="28"/>
          <w:szCs w:val="28"/>
          <w:rtl/>
        </w:rPr>
        <w:t>–</w:t>
      </w:r>
      <w:r w:rsidR="00A0426C" w:rsidRPr="00F7677E">
        <w:rPr>
          <w:rFonts w:ascii="David" w:hAnsi="David" w:cs="David" w:hint="cs"/>
          <w:sz w:val="28"/>
          <w:szCs w:val="28"/>
          <w:rtl/>
        </w:rPr>
        <w:t xml:space="preserve"> 10 אך עונש המוצא באותה עבירה נניח הוא העונש המקובל </w:t>
      </w:r>
      <w:r w:rsidR="00A0426C" w:rsidRPr="00F7677E">
        <w:rPr>
          <w:rFonts w:ascii="David" w:hAnsi="David" w:cs="David"/>
          <w:sz w:val="28"/>
          <w:szCs w:val="28"/>
          <w:rtl/>
        </w:rPr>
        <w:t>–</w:t>
      </w:r>
      <w:r w:rsidR="00A0426C" w:rsidRPr="00F7677E">
        <w:rPr>
          <w:rFonts w:ascii="David" w:hAnsi="David" w:cs="David" w:hint="cs"/>
          <w:sz w:val="28"/>
          <w:szCs w:val="28"/>
          <w:rtl/>
        </w:rPr>
        <w:t xml:space="preserve"> 5 שנים. תתחילו לספור מ-5 שנים </w:t>
      </w:r>
      <w:r w:rsidR="00A0426C" w:rsidRPr="00F7677E">
        <w:rPr>
          <w:rFonts w:ascii="David" w:hAnsi="David" w:cs="David"/>
          <w:sz w:val="28"/>
          <w:szCs w:val="28"/>
          <w:rtl/>
        </w:rPr>
        <w:t>–</w:t>
      </w:r>
      <w:r w:rsidR="00A0426C" w:rsidRPr="00F7677E">
        <w:rPr>
          <w:rFonts w:ascii="David" w:hAnsi="David" w:cs="David" w:hint="cs"/>
          <w:sz w:val="28"/>
          <w:szCs w:val="28"/>
          <w:rtl/>
        </w:rPr>
        <w:t xml:space="preserve"> מעלה או מטה.</w:t>
      </w:r>
      <w:r w:rsidR="00A0426C" w:rsidRPr="00F7677E">
        <w:rPr>
          <w:rFonts w:ascii="David" w:hAnsi="David" w:cs="David"/>
          <w:sz w:val="28"/>
          <w:szCs w:val="28"/>
          <w:rtl/>
        </w:rPr>
        <w:br/>
      </w:r>
      <w:r w:rsidR="00A0426C" w:rsidRPr="00F7677E">
        <w:rPr>
          <w:rFonts w:ascii="David" w:hAnsi="David" w:cs="David" w:hint="cs"/>
          <w:sz w:val="28"/>
          <w:szCs w:val="28"/>
          <w:rtl/>
        </w:rPr>
        <w:t xml:space="preserve">בסופו של דבר לא צלח, לא הצליחה להעביר כך את התיקון. במקום זה, קבעה </w:t>
      </w:r>
      <w:r w:rsidR="00A0426C" w:rsidRPr="00F7677E">
        <w:rPr>
          <w:rFonts w:ascii="David" w:hAnsi="David" w:cs="David" w:hint="cs"/>
          <w:b/>
          <w:bCs/>
          <w:sz w:val="28"/>
          <w:szCs w:val="28"/>
          <w:highlight w:val="yellow"/>
          <w:rtl/>
        </w:rPr>
        <w:t xml:space="preserve">מתחם </w:t>
      </w:r>
      <w:r w:rsidR="00BF321C" w:rsidRPr="00F7677E">
        <w:rPr>
          <w:rFonts w:ascii="David" w:hAnsi="David" w:cs="David" w:hint="cs"/>
          <w:b/>
          <w:bCs/>
          <w:sz w:val="28"/>
          <w:szCs w:val="28"/>
          <w:highlight w:val="yellow"/>
          <w:rtl/>
        </w:rPr>
        <w:t>ה</w:t>
      </w:r>
      <w:r w:rsidR="00A0426C" w:rsidRPr="00F7677E">
        <w:rPr>
          <w:rFonts w:ascii="David" w:hAnsi="David" w:cs="David" w:hint="cs"/>
          <w:b/>
          <w:bCs/>
          <w:sz w:val="28"/>
          <w:szCs w:val="28"/>
          <w:highlight w:val="yellow"/>
          <w:rtl/>
        </w:rPr>
        <w:t>ענישה</w:t>
      </w:r>
      <w:r w:rsidR="00A0426C" w:rsidRPr="00F7677E">
        <w:rPr>
          <w:rFonts w:ascii="David" w:hAnsi="David" w:cs="David" w:hint="cs"/>
          <w:b/>
          <w:bCs/>
          <w:sz w:val="28"/>
          <w:szCs w:val="28"/>
          <w:rtl/>
        </w:rPr>
        <w:t xml:space="preserve"> </w:t>
      </w:r>
      <w:r w:rsidR="00A0426C" w:rsidRPr="00F7677E">
        <w:rPr>
          <w:rFonts w:ascii="David" w:hAnsi="David" w:cs="David"/>
          <w:b/>
          <w:bCs/>
          <w:sz w:val="28"/>
          <w:szCs w:val="28"/>
          <w:rtl/>
        </w:rPr>
        <w:t>–</w:t>
      </w:r>
      <w:r w:rsidR="00A0426C" w:rsidRPr="00F7677E">
        <w:rPr>
          <w:rFonts w:ascii="David" w:hAnsi="David" w:cs="David" w:hint="cs"/>
          <w:b/>
          <w:bCs/>
          <w:sz w:val="28"/>
          <w:szCs w:val="28"/>
          <w:rtl/>
        </w:rPr>
        <w:t xml:space="preserve"> </w:t>
      </w:r>
      <w:proofErr w:type="spellStart"/>
      <w:r w:rsidR="00A0426C" w:rsidRPr="00F7677E">
        <w:rPr>
          <w:rFonts w:ascii="David" w:hAnsi="David" w:cs="David" w:hint="cs"/>
          <w:sz w:val="28"/>
          <w:szCs w:val="28"/>
          <w:rtl/>
        </w:rPr>
        <w:t>הש</w:t>
      </w:r>
      <w:proofErr w:type="spellEnd"/>
      <w:r w:rsidR="00A0426C" w:rsidRPr="00F7677E">
        <w:rPr>
          <w:rFonts w:ascii="David" w:hAnsi="David" w:cs="David" w:hint="cs"/>
          <w:sz w:val="28"/>
          <w:szCs w:val="28"/>
          <w:rtl/>
        </w:rPr>
        <w:t xml:space="preserve">' צריך לשאול את עצמו קודם כל </w:t>
      </w:r>
      <w:r w:rsidR="00A0426C" w:rsidRPr="00F7677E">
        <w:rPr>
          <w:rFonts w:ascii="David" w:hAnsi="David" w:cs="David"/>
          <w:sz w:val="28"/>
          <w:szCs w:val="28"/>
          <w:rtl/>
        </w:rPr>
        <w:t>–</w:t>
      </w:r>
      <w:r w:rsidR="00A0426C" w:rsidRPr="00F7677E">
        <w:rPr>
          <w:rFonts w:ascii="David" w:hAnsi="David" w:cs="David" w:hint="cs"/>
          <w:sz w:val="28"/>
          <w:szCs w:val="28"/>
          <w:rtl/>
        </w:rPr>
        <w:t xml:space="preserve"> בין מה למה אנחנו מדברים?! המחוקק למעשה מנחה באותו התיקון איך לקבוע את המתחם. היות ואנחנו לא מדברים שוב בבני אדם שכולם זהים או בנסיבות זהות , אז ניתן לזוז במתחם הענישה לפי הנסיבות של האדם והמקרה. כך התחיל להיות סדר </w:t>
      </w:r>
      <w:r w:rsidR="00A0426C" w:rsidRPr="00F7677E">
        <w:rPr>
          <w:rFonts w:ascii="David" w:hAnsi="David" w:cs="David"/>
          <w:sz w:val="28"/>
          <w:szCs w:val="28"/>
          <w:rtl/>
        </w:rPr>
        <w:t>–</w:t>
      </w:r>
      <w:r w:rsidR="00A0426C" w:rsidRPr="00F7677E">
        <w:rPr>
          <w:rFonts w:ascii="David" w:hAnsi="David" w:cs="David" w:hint="cs"/>
          <w:sz w:val="28"/>
          <w:szCs w:val="28"/>
          <w:rtl/>
        </w:rPr>
        <w:t xml:space="preserve"> לא יתכן ששופט יקבע מתחם כזה ושופט מתחם אחר. </w:t>
      </w:r>
      <w:r w:rsidR="001459AD" w:rsidRPr="00F7677E">
        <w:rPr>
          <w:rFonts w:ascii="David" w:hAnsi="David" w:cs="David" w:hint="cs"/>
          <w:sz w:val="28"/>
          <w:szCs w:val="28"/>
          <w:rtl/>
        </w:rPr>
        <w:t xml:space="preserve"> היום באמת לא שאין לגמרי כבר קשר מי השופט. עדיין יש את העניין מיהו השופט </w:t>
      </w:r>
      <w:r w:rsidR="001459AD" w:rsidRPr="00F7677E">
        <w:rPr>
          <w:rFonts w:ascii="David" w:hAnsi="David" w:cs="David"/>
          <w:sz w:val="28"/>
          <w:szCs w:val="28"/>
          <w:rtl/>
        </w:rPr>
        <w:t>–</w:t>
      </w:r>
      <w:r w:rsidR="001459AD" w:rsidRPr="00F7677E">
        <w:rPr>
          <w:rFonts w:ascii="David" w:hAnsi="David" w:cs="David" w:hint="cs"/>
          <w:sz w:val="28"/>
          <w:szCs w:val="28"/>
          <w:rtl/>
        </w:rPr>
        <w:t xml:space="preserve"> כי זה לא מדע מדויק, ועדיין בתוך המתחם יש ש' שינוע לכאן ולכאן, אבל לפחות יש משהו קבוע, משהו יציב!</w:t>
      </w:r>
      <w:r w:rsidR="00BF321C" w:rsidRPr="00F7677E">
        <w:rPr>
          <w:rFonts w:ascii="David" w:hAnsi="David" w:cs="David" w:hint="cs"/>
          <w:sz w:val="28"/>
          <w:szCs w:val="28"/>
          <w:rtl/>
        </w:rPr>
        <w:t xml:space="preserve"> גם </w:t>
      </w:r>
      <w:proofErr w:type="spellStart"/>
      <w:r w:rsidR="00BF321C" w:rsidRPr="00F7677E">
        <w:rPr>
          <w:rFonts w:ascii="David" w:hAnsi="David" w:cs="David" w:hint="cs"/>
          <w:sz w:val="28"/>
          <w:szCs w:val="28"/>
          <w:rtl/>
        </w:rPr>
        <w:t>הש</w:t>
      </w:r>
      <w:proofErr w:type="spellEnd"/>
      <w:r w:rsidR="00BF321C" w:rsidRPr="00F7677E">
        <w:rPr>
          <w:rFonts w:ascii="David" w:hAnsi="David" w:cs="David" w:hint="cs"/>
          <w:sz w:val="28"/>
          <w:szCs w:val="28"/>
          <w:rtl/>
        </w:rPr>
        <w:t xml:space="preserve">' המחמיר וגם המקל יאלצו לפעול בתוכם! </w:t>
      </w:r>
      <w:r w:rsidR="009D15AC" w:rsidRPr="00F7677E">
        <w:rPr>
          <w:rFonts w:ascii="David" w:hAnsi="David" w:cs="David" w:hint="cs"/>
          <w:sz w:val="28"/>
          <w:szCs w:val="28"/>
          <w:rtl/>
        </w:rPr>
        <w:t xml:space="preserve"> </w:t>
      </w:r>
      <w:r w:rsidR="009D15AC" w:rsidRPr="00F7677E">
        <w:rPr>
          <w:rFonts w:ascii="David" w:hAnsi="David" w:cs="David"/>
          <w:sz w:val="28"/>
          <w:szCs w:val="28"/>
          <w:rtl/>
        </w:rPr>
        <w:br/>
      </w:r>
      <w:r w:rsidR="009D15AC" w:rsidRPr="00F7677E">
        <w:rPr>
          <w:rFonts w:ascii="David" w:hAnsi="David" w:cs="David" w:hint="cs"/>
          <w:sz w:val="28"/>
          <w:szCs w:val="28"/>
          <w:rtl/>
        </w:rPr>
        <w:br/>
        <w:t xml:space="preserve">נושא העונש במשפט הפלילי </w:t>
      </w:r>
      <w:r w:rsidR="009D15AC" w:rsidRPr="00F7677E">
        <w:rPr>
          <w:rFonts w:ascii="David" w:hAnsi="David" w:cs="David"/>
          <w:sz w:val="28"/>
          <w:szCs w:val="28"/>
          <w:rtl/>
        </w:rPr>
        <w:t>–</w:t>
      </w:r>
      <w:r w:rsidR="009D15AC" w:rsidRPr="00F7677E">
        <w:rPr>
          <w:rFonts w:ascii="David" w:hAnsi="David" w:cs="David" w:hint="cs"/>
          <w:sz w:val="28"/>
          <w:szCs w:val="28"/>
          <w:rtl/>
        </w:rPr>
        <w:t xml:space="preserve"> נושא קשה מאוד בעבודת השופט.</w:t>
      </w:r>
      <w:r w:rsidR="009D15AC" w:rsidRPr="00F7677E">
        <w:rPr>
          <w:rFonts w:ascii="David" w:hAnsi="David" w:cs="David" w:hint="cs"/>
          <w:sz w:val="28"/>
          <w:szCs w:val="28"/>
          <w:rtl/>
        </w:rPr>
        <w:br/>
        <w:t>שופט שצריך להחליט מהו העונש -  שאלה קשה. מרבית התיקים ילכו לערכאה גבוהה יותר , לערעור. אך היום המחוקק מנסה לכוון אותנו להיות מסודרים יותר לעזור לשופטים למצוא אחידות, שזה לא יהיה המזל אלא דברים שניתן לצפות ולמדוד אותם מראש.</w:t>
      </w:r>
      <w:r w:rsidR="009D15AC" w:rsidRPr="00F7677E">
        <w:rPr>
          <w:rFonts w:ascii="David" w:hAnsi="David" w:cs="David"/>
          <w:sz w:val="28"/>
          <w:szCs w:val="28"/>
          <w:rtl/>
        </w:rPr>
        <w:br/>
      </w:r>
      <w:r w:rsidR="009D15AC" w:rsidRPr="00F7677E">
        <w:rPr>
          <w:rFonts w:ascii="David" w:hAnsi="David" w:cs="David" w:hint="cs"/>
          <w:sz w:val="28"/>
          <w:szCs w:val="28"/>
          <w:rtl/>
        </w:rPr>
        <w:br/>
      </w:r>
      <w:r w:rsidR="009D15AC" w:rsidRPr="00F7677E">
        <w:rPr>
          <w:rFonts w:ascii="David" w:hAnsi="David" w:cs="David" w:hint="cs"/>
          <w:b/>
          <w:bCs/>
          <w:sz w:val="28"/>
          <w:szCs w:val="28"/>
          <w:u w:val="single"/>
          <w:rtl/>
        </w:rPr>
        <w:t xml:space="preserve">חזרה להחזקה משותפת : </w:t>
      </w:r>
      <w:r w:rsidR="00E43165" w:rsidRPr="00F7677E">
        <w:rPr>
          <w:rFonts w:ascii="David" w:hAnsi="David" w:cs="David" w:hint="cs"/>
          <w:sz w:val="28"/>
          <w:szCs w:val="28"/>
          <w:rtl/>
        </w:rPr>
        <w:t xml:space="preserve"> </w:t>
      </w:r>
      <w:r w:rsidR="00A4511C" w:rsidRPr="00F7677E">
        <w:rPr>
          <w:rFonts w:ascii="David" w:hAnsi="David" w:cs="David" w:hint="cs"/>
          <w:sz w:val="28"/>
          <w:szCs w:val="28"/>
          <w:rtl/>
        </w:rPr>
        <w:t xml:space="preserve">המשטרה יודעת שהיו בבית סמים, את מי תאשים? </w:t>
      </w:r>
      <w:r w:rsidR="00E43165" w:rsidRPr="00F7677E">
        <w:rPr>
          <w:rFonts w:ascii="David" w:hAnsi="David" w:cs="David" w:hint="cs"/>
          <w:sz w:val="28"/>
          <w:szCs w:val="28"/>
          <w:rtl/>
        </w:rPr>
        <w:t xml:space="preserve">בעל הבית , למשל, מחזיק הדירה </w:t>
      </w:r>
      <w:r w:rsidR="00E43165" w:rsidRPr="00F7677E">
        <w:rPr>
          <w:rFonts w:ascii="David" w:hAnsi="David" w:cs="David"/>
          <w:sz w:val="28"/>
          <w:szCs w:val="28"/>
          <w:rtl/>
        </w:rPr>
        <w:br/>
      </w:r>
      <w:r w:rsidR="00E43165" w:rsidRPr="00F7677E">
        <w:rPr>
          <w:rFonts w:ascii="David" w:hAnsi="David" w:cs="David" w:hint="cs"/>
          <w:sz w:val="28"/>
          <w:szCs w:val="28"/>
          <w:rtl/>
        </w:rPr>
        <w:t xml:space="preserve">( בעלים, שוכר, מי שגר בדירה ) </w:t>
      </w:r>
      <w:r w:rsidR="00E43165" w:rsidRPr="00F7677E">
        <w:rPr>
          <w:rFonts w:ascii="David" w:hAnsi="David" w:cs="David"/>
          <w:sz w:val="28"/>
          <w:szCs w:val="28"/>
          <w:rtl/>
        </w:rPr>
        <w:t>–</w:t>
      </w:r>
      <w:r w:rsidR="00E43165" w:rsidRPr="00F7677E">
        <w:rPr>
          <w:rFonts w:ascii="David" w:hAnsi="David" w:cs="David" w:hint="cs"/>
          <w:sz w:val="28"/>
          <w:szCs w:val="28"/>
          <w:rtl/>
        </w:rPr>
        <w:t xml:space="preserve"> אם הוא נמצא</w:t>
      </w:r>
      <w:r w:rsidR="00A4511C" w:rsidRPr="00F7677E">
        <w:rPr>
          <w:rFonts w:ascii="David" w:hAnsi="David" w:cs="David" w:hint="cs"/>
          <w:sz w:val="28"/>
          <w:szCs w:val="28"/>
          <w:rtl/>
        </w:rPr>
        <w:t xml:space="preserve"> שם! האם ניתן להאשים אותו כמחזיק הסמים בעיקר משום שהוא בעל השליטה במה שקורה בבית?</w:t>
      </w:r>
      <w:r w:rsidR="00A4511C" w:rsidRPr="00F7677E">
        <w:rPr>
          <w:rFonts w:ascii="David" w:hAnsi="David" w:cs="David"/>
          <w:sz w:val="28"/>
          <w:szCs w:val="28"/>
          <w:rtl/>
        </w:rPr>
        <w:br/>
      </w:r>
      <w:r w:rsidR="00A4511C" w:rsidRPr="00F7677E">
        <w:rPr>
          <w:rFonts w:ascii="David" w:hAnsi="David" w:cs="David" w:hint="cs"/>
          <w:sz w:val="28"/>
          <w:szCs w:val="28"/>
          <w:rtl/>
        </w:rPr>
        <w:lastRenderedPageBreak/>
        <w:br/>
        <w:t xml:space="preserve">*אם המשטרה תערוך חיפוש בבית אדם, מוצאת סמים </w:t>
      </w:r>
      <w:proofErr w:type="spellStart"/>
      <w:r w:rsidR="00A4511C" w:rsidRPr="00F7677E">
        <w:rPr>
          <w:rFonts w:ascii="David" w:hAnsi="David" w:cs="David" w:hint="cs"/>
          <w:sz w:val="28"/>
          <w:szCs w:val="28"/>
          <w:rtl/>
        </w:rPr>
        <w:t>מוסלקים</w:t>
      </w:r>
      <w:proofErr w:type="spellEnd"/>
      <w:r w:rsidR="00A4511C" w:rsidRPr="00F7677E">
        <w:rPr>
          <w:rFonts w:ascii="David" w:hAnsi="David" w:cs="David" w:hint="cs"/>
          <w:sz w:val="28"/>
          <w:szCs w:val="28"/>
          <w:rtl/>
        </w:rPr>
        <w:t xml:space="preserve"> בארון בגדים נניח </w:t>
      </w:r>
      <w:r w:rsidR="00A4511C" w:rsidRPr="00F7677E">
        <w:rPr>
          <w:rFonts w:ascii="David" w:hAnsi="David" w:cs="David"/>
          <w:sz w:val="28"/>
          <w:szCs w:val="28"/>
          <w:rtl/>
        </w:rPr>
        <w:t>–</w:t>
      </w:r>
      <w:r w:rsidR="00A4511C" w:rsidRPr="00F7677E">
        <w:rPr>
          <w:rFonts w:ascii="David" w:hAnsi="David" w:cs="David" w:hint="cs"/>
          <w:sz w:val="28"/>
          <w:szCs w:val="28"/>
          <w:rtl/>
        </w:rPr>
        <w:t xml:space="preserve"> האם נשוי, יש לו ילדים, את מי מאשימים?</w:t>
      </w:r>
      <w:r w:rsidR="00A4511C" w:rsidRPr="00F7677E">
        <w:rPr>
          <w:rFonts w:ascii="David" w:hAnsi="David" w:cs="David"/>
          <w:sz w:val="28"/>
          <w:szCs w:val="28"/>
          <w:rtl/>
        </w:rPr>
        <w:br/>
      </w:r>
      <w:r w:rsidR="00A4511C" w:rsidRPr="00F7677E">
        <w:rPr>
          <w:rFonts w:ascii="David" w:hAnsi="David" w:cs="David" w:hint="cs"/>
          <w:sz w:val="28"/>
          <w:szCs w:val="28"/>
          <w:rtl/>
        </w:rPr>
        <w:t xml:space="preserve">ניתן להגיד שיש לבחון למי שייכים הבגדים </w:t>
      </w:r>
      <w:r w:rsidR="00A4511C" w:rsidRPr="00F7677E">
        <w:rPr>
          <w:rFonts w:ascii="David" w:hAnsi="David" w:cs="David"/>
          <w:sz w:val="28"/>
          <w:szCs w:val="28"/>
          <w:rtl/>
        </w:rPr>
        <w:t>–</w:t>
      </w:r>
      <w:r w:rsidR="00A4511C" w:rsidRPr="00F7677E">
        <w:rPr>
          <w:rFonts w:ascii="David" w:hAnsi="David" w:cs="David" w:hint="cs"/>
          <w:sz w:val="28"/>
          <w:szCs w:val="28"/>
          <w:rtl/>
        </w:rPr>
        <w:t xml:space="preserve"> לאישה נניח. </w:t>
      </w:r>
      <w:r w:rsidR="009D15AC" w:rsidRPr="00F7677E">
        <w:rPr>
          <w:rFonts w:ascii="David" w:hAnsi="David" w:cs="David"/>
          <w:sz w:val="28"/>
          <w:szCs w:val="28"/>
          <w:rtl/>
        </w:rPr>
        <w:br/>
      </w:r>
      <w:r w:rsidR="00A4511C" w:rsidRPr="00F7677E">
        <w:rPr>
          <w:rFonts w:ascii="David" w:hAnsi="David" w:cs="David" w:hint="cs"/>
          <w:sz w:val="28"/>
          <w:szCs w:val="28"/>
          <w:rtl/>
        </w:rPr>
        <w:t>היא תטען שאין לה מושג, לא משתמשת בסמים.</w:t>
      </w:r>
      <w:r w:rsidR="00440339" w:rsidRPr="00F7677E">
        <w:rPr>
          <w:rFonts w:ascii="David" w:hAnsi="David" w:cs="David"/>
          <w:sz w:val="28"/>
          <w:szCs w:val="28"/>
          <w:rtl/>
        </w:rPr>
        <w:br/>
      </w:r>
      <w:r w:rsidR="00440339" w:rsidRPr="00F7677E">
        <w:rPr>
          <w:rFonts w:ascii="David" w:hAnsi="David" w:cs="David" w:hint="cs"/>
          <w:sz w:val="28"/>
          <w:szCs w:val="28"/>
          <w:rtl/>
        </w:rPr>
        <w:t>הבעל והאישה מכחישים שניהם , לא יודעים לכאורה איך זה הגיע!</w:t>
      </w:r>
      <w:r w:rsidR="00440339" w:rsidRPr="00F7677E">
        <w:rPr>
          <w:rFonts w:ascii="David" w:hAnsi="David" w:cs="David" w:hint="cs"/>
          <w:sz w:val="28"/>
          <w:szCs w:val="28"/>
          <w:rtl/>
        </w:rPr>
        <w:br/>
        <w:t xml:space="preserve">מבחינת החוק </w:t>
      </w:r>
      <w:r w:rsidR="00440339" w:rsidRPr="00F7677E">
        <w:rPr>
          <w:rFonts w:ascii="David" w:hAnsi="David" w:cs="David"/>
          <w:sz w:val="28"/>
          <w:szCs w:val="28"/>
          <w:rtl/>
        </w:rPr>
        <w:t>–</w:t>
      </w:r>
      <w:r w:rsidR="00440339" w:rsidRPr="00F7677E">
        <w:rPr>
          <w:rFonts w:ascii="David" w:hAnsi="David" w:cs="David" w:hint="cs"/>
          <w:sz w:val="28"/>
          <w:szCs w:val="28"/>
          <w:rtl/>
        </w:rPr>
        <w:t xml:space="preserve"> בסמים, ס' 7 לפק' הסמים המסוכנים </w:t>
      </w:r>
      <w:r w:rsidR="00440339" w:rsidRPr="00F7677E">
        <w:rPr>
          <w:rFonts w:ascii="David" w:hAnsi="David" w:cs="David"/>
          <w:sz w:val="28"/>
          <w:szCs w:val="28"/>
          <w:rtl/>
        </w:rPr>
        <w:t>–</w:t>
      </w:r>
      <w:r w:rsidR="00440339" w:rsidRPr="00F7677E">
        <w:rPr>
          <w:rFonts w:ascii="David" w:hAnsi="David" w:cs="David" w:hint="cs"/>
          <w:sz w:val="28"/>
          <w:szCs w:val="28"/>
          <w:rtl/>
        </w:rPr>
        <w:t xml:space="preserve"> "המחזיק סם שאינו כדין דינו 3 שנות מאסר". עתה ראינו מהי החזקה.</w:t>
      </w:r>
      <w:r w:rsidR="00440339" w:rsidRPr="00F7677E">
        <w:rPr>
          <w:rFonts w:ascii="David" w:hAnsi="David" w:cs="David"/>
          <w:sz w:val="28"/>
          <w:szCs w:val="28"/>
          <w:rtl/>
        </w:rPr>
        <w:br/>
      </w:r>
      <w:r w:rsidR="00440339" w:rsidRPr="00F7677E">
        <w:rPr>
          <w:rFonts w:ascii="David" w:hAnsi="David" w:cs="David" w:hint="cs"/>
          <w:sz w:val="28"/>
          <w:szCs w:val="28"/>
          <w:rtl/>
        </w:rPr>
        <w:t>המשטרה / פרקליטות תצטרך להוכיח שאכן אדם מסוים היה בשליטה על אותו סם. איך הופך בעל שליטה? רק בדרך של מודעות! ביודעין שלט על אותו הדבר.</w:t>
      </w:r>
      <w:r w:rsidR="00440339" w:rsidRPr="00F7677E">
        <w:rPr>
          <w:rFonts w:ascii="David" w:hAnsi="David" w:cs="David"/>
          <w:sz w:val="28"/>
          <w:szCs w:val="28"/>
          <w:rtl/>
        </w:rPr>
        <w:br/>
      </w:r>
      <w:r w:rsidR="004B4EBF" w:rsidRPr="00F7677E">
        <w:rPr>
          <w:rFonts w:ascii="David" w:hAnsi="David" w:cs="David" w:hint="cs"/>
          <w:sz w:val="28"/>
          <w:szCs w:val="28"/>
          <w:rtl/>
        </w:rPr>
        <w:t xml:space="preserve">נושא המודעות </w:t>
      </w:r>
      <w:r w:rsidR="004B4EBF" w:rsidRPr="00F7677E">
        <w:rPr>
          <w:rFonts w:ascii="David" w:hAnsi="David" w:cs="David"/>
          <w:sz w:val="28"/>
          <w:szCs w:val="28"/>
          <w:rtl/>
        </w:rPr>
        <w:t>–</w:t>
      </w:r>
      <w:r w:rsidR="004B4EBF" w:rsidRPr="00F7677E">
        <w:rPr>
          <w:rFonts w:ascii="David" w:hAnsi="David" w:cs="David" w:hint="cs"/>
          <w:sz w:val="28"/>
          <w:szCs w:val="28"/>
          <w:rtl/>
        </w:rPr>
        <w:t xml:space="preserve"> יש גם דרך חלופית, עצימת עיניים.  עוצם עיניו מדעת כמוהו כיודע.  אם תבוא בטענות לבעלים </w:t>
      </w:r>
      <w:r w:rsidR="004B4EBF" w:rsidRPr="00F7677E">
        <w:rPr>
          <w:rFonts w:ascii="David" w:hAnsi="David" w:cs="David"/>
          <w:sz w:val="28"/>
          <w:szCs w:val="28"/>
          <w:rtl/>
        </w:rPr>
        <w:t>–</w:t>
      </w:r>
      <w:r w:rsidR="004B4EBF" w:rsidRPr="00F7677E">
        <w:rPr>
          <w:rFonts w:ascii="David" w:hAnsi="David" w:cs="David" w:hint="cs"/>
          <w:sz w:val="28"/>
          <w:szCs w:val="28"/>
          <w:rtl/>
        </w:rPr>
        <w:t xml:space="preserve"> צריך להוכיח שידע. ואז </w:t>
      </w:r>
      <w:r w:rsidR="004B4EBF" w:rsidRPr="00F7677E">
        <w:rPr>
          <w:rFonts w:ascii="David" w:hAnsi="David" w:cs="David"/>
          <w:sz w:val="28"/>
          <w:szCs w:val="28"/>
          <w:rtl/>
        </w:rPr>
        <w:t>–</w:t>
      </w:r>
      <w:r w:rsidR="004B4EBF" w:rsidRPr="00F7677E">
        <w:rPr>
          <w:rFonts w:ascii="David" w:hAnsi="David" w:cs="David" w:hint="cs"/>
          <w:sz w:val="28"/>
          <w:szCs w:val="28"/>
          <w:rtl/>
        </w:rPr>
        <w:t xml:space="preserve"> בתי המשפט באו לעזרת המשטרה, התביעה, הציבור בכלל, חזקה על בעל מקום שהוא יודע מה שקורה במקום שלו! לא חזקה מוחלטת אלא לכאורית!</w:t>
      </w:r>
      <w:r w:rsidR="004B4EBF" w:rsidRPr="00F7677E">
        <w:rPr>
          <w:rFonts w:ascii="David" w:hAnsi="David" w:cs="David" w:hint="cs"/>
          <w:sz w:val="28"/>
          <w:szCs w:val="28"/>
          <w:rtl/>
        </w:rPr>
        <w:br/>
        <w:t xml:space="preserve">ככל שהמקום יותר אינטימי לאדם </w:t>
      </w:r>
      <w:r w:rsidR="004B4EBF" w:rsidRPr="00F7677E">
        <w:rPr>
          <w:rFonts w:ascii="David" w:hAnsi="David" w:cs="David"/>
          <w:sz w:val="28"/>
          <w:szCs w:val="28"/>
          <w:rtl/>
        </w:rPr>
        <w:t>–</w:t>
      </w:r>
      <w:r w:rsidR="004B4EBF" w:rsidRPr="00F7677E">
        <w:rPr>
          <w:rFonts w:ascii="David" w:hAnsi="David" w:cs="David" w:hint="cs"/>
          <w:sz w:val="28"/>
          <w:szCs w:val="28"/>
          <w:rtl/>
        </w:rPr>
        <w:t xml:space="preserve"> ככה חזקה יותר חזקה.</w:t>
      </w:r>
      <w:r w:rsidR="00367203" w:rsidRPr="00F7677E">
        <w:rPr>
          <w:rFonts w:ascii="David" w:hAnsi="David" w:cs="David"/>
          <w:sz w:val="28"/>
          <w:szCs w:val="28"/>
          <w:rtl/>
        </w:rPr>
        <w:br/>
      </w:r>
      <w:r w:rsidR="00367203" w:rsidRPr="00F7677E">
        <w:rPr>
          <w:rFonts w:ascii="David" w:hAnsi="David" w:cs="David" w:hint="cs"/>
          <w:sz w:val="28"/>
          <w:szCs w:val="28"/>
          <w:rtl/>
        </w:rPr>
        <w:br/>
        <w:t xml:space="preserve">בצבא: כשמדובר במדי א' </w:t>
      </w:r>
      <w:r w:rsidR="00367203" w:rsidRPr="00F7677E">
        <w:rPr>
          <w:rFonts w:ascii="David" w:hAnsi="David" w:cs="David"/>
          <w:sz w:val="28"/>
          <w:szCs w:val="28"/>
          <w:rtl/>
        </w:rPr>
        <w:t>–</w:t>
      </w:r>
      <w:r w:rsidR="00367203" w:rsidRPr="00F7677E">
        <w:rPr>
          <w:rFonts w:ascii="David" w:hAnsi="David" w:cs="David" w:hint="cs"/>
          <w:sz w:val="28"/>
          <w:szCs w:val="28"/>
          <w:rtl/>
        </w:rPr>
        <w:t xml:space="preserve"> זו החזקה .</w:t>
      </w:r>
      <w:r w:rsidR="00367203" w:rsidRPr="00F7677E">
        <w:rPr>
          <w:rFonts w:ascii="David" w:hAnsi="David" w:cs="David"/>
          <w:sz w:val="28"/>
          <w:szCs w:val="28"/>
          <w:rtl/>
        </w:rPr>
        <w:br/>
      </w:r>
      <w:r w:rsidR="00367203" w:rsidRPr="00F7677E">
        <w:rPr>
          <w:rFonts w:ascii="David" w:hAnsi="David" w:cs="David" w:hint="cs"/>
          <w:sz w:val="28"/>
          <w:szCs w:val="28"/>
          <w:rtl/>
        </w:rPr>
        <w:t xml:space="preserve">כשמדובר במדי ב' </w:t>
      </w:r>
      <w:r w:rsidR="00367203" w:rsidRPr="00F7677E">
        <w:rPr>
          <w:rFonts w:ascii="David" w:hAnsi="David" w:cs="David"/>
          <w:sz w:val="28"/>
          <w:szCs w:val="28"/>
          <w:rtl/>
        </w:rPr>
        <w:t>–</w:t>
      </w:r>
      <w:r w:rsidR="00367203" w:rsidRPr="00F7677E">
        <w:rPr>
          <w:rFonts w:ascii="David" w:hAnsi="David" w:cs="David" w:hint="cs"/>
          <w:sz w:val="28"/>
          <w:szCs w:val="28"/>
          <w:rtl/>
        </w:rPr>
        <w:t xml:space="preserve"> לא בהכרח שלו. בגד ב' נשלח ומקבל של מישהו אחר. ואז אין ביטחון שזה שלך, שהיית מודע. אז בגדי ב' הורדו מהבדיקות.</w:t>
      </w:r>
      <w:r w:rsidR="0033197A" w:rsidRPr="00F7677E">
        <w:rPr>
          <w:rFonts w:ascii="David" w:hAnsi="David" w:cs="David" w:hint="cs"/>
          <w:sz w:val="28"/>
          <w:szCs w:val="28"/>
          <w:rtl/>
        </w:rPr>
        <w:t xml:space="preserve"> הדרך לבדוק: דגימות שתן! ידוע שסם שנכנס לגוף אדם, קורה לו מה שקורה לכל חומר אחר </w:t>
      </w:r>
      <w:r w:rsidR="0033197A" w:rsidRPr="00F7677E">
        <w:rPr>
          <w:rFonts w:ascii="David" w:hAnsi="David" w:cs="David"/>
          <w:sz w:val="28"/>
          <w:szCs w:val="28"/>
          <w:rtl/>
        </w:rPr>
        <w:t>–</w:t>
      </w:r>
      <w:r w:rsidR="0033197A" w:rsidRPr="00F7677E">
        <w:rPr>
          <w:rFonts w:ascii="David" w:hAnsi="David" w:cs="David" w:hint="cs"/>
          <w:sz w:val="28"/>
          <w:szCs w:val="28"/>
          <w:rtl/>
        </w:rPr>
        <w:t xml:space="preserve"> הגוף מפרק אותו , כשיוצא </w:t>
      </w:r>
      <w:proofErr w:type="spellStart"/>
      <w:r w:rsidR="0033197A" w:rsidRPr="00F7677E">
        <w:rPr>
          <w:rFonts w:ascii="David" w:hAnsi="David" w:cs="David" w:hint="cs"/>
          <w:sz w:val="28"/>
          <w:szCs w:val="28"/>
          <w:rtl/>
        </w:rPr>
        <w:t>מאיתנו</w:t>
      </w:r>
      <w:proofErr w:type="spellEnd"/>
      <w:r w:rsidR="0033197A" w:rsidRPr="00F7677E">
        <w:rPr>
          <w:rFonts w:ascii="David" w:hAnsi="David" w:cs="David" w:hint="cs"/>
          <w:sz w:val="28"/>
          <w:szCs w:val="28"/>
          <w:rtl/>
        </w:rPr>
        <w:t xml:space="preserve"> החוצה משאיר </w:t>
      </w:r>
      <w:r w:rsidR="0033197A" w:rsidRPr="00F7677E">
        <w:rPr>
          <w:rFonts w:ascii="David" w:hAnsi="David" w:cs="David" w:hint="cs"/>
          <w:sz w:val="28"/>
          <w:szCs w:val="28"/>
          <w:u w:val="single"/>
          <w:rtl/>
        </w:rPr>
        <w:t>סימנים ייחודיים רק לו.</w:t>
      </w:r>
      <w:r w:rsidR="0033197A" w:rsidRPr="00F7677E">
        <w:rPr>
          <w:rFonts w:ascii="David" w:hAnsi="David" w:cs="David" w:hint="cs"/>
          <w:sz w:val="28"/>
          <w:szCs w:val="28"/>
          <w:rtl/>
        </w:rPr>
        <w:t xml:space="preserve"> </w:t>
      </w:r>
      <w:r w:rsidR="00367203" w:rsidRPr="00F7677E">
        <w:rPr>
          <w:rFonts w:ascii="David" w:hAnsi="David" w:cs="David"/>
          <w:sz w:val="28"/>
          <w:szCs w:val="28"/>
          <w:rtl/>
        </w:rPr>
        <w:br/>
      </w:r>
      <w:r w:rsidR="00367203" w:rsidRPr="00F7677E">
        <w:rPr>
          <w:rFonts w:ascii="David" w:hAnsi="David" w:cs="David" w:hint="cs"/>
          <w:sz w:val="28"/>
          <w:szCs w:val="28"/>
          <w:rtl/>
        </w:rPr>
        <w:br/>
        <w:t xml:space="preserve">** כאשר מדובר בשימוש (בס' אוסר על החזקה ושימוש) </w:t>
      </w:r>
      <w:r w:rsidR="00367203" w:rsidRPr="00F7677E">
        <w:rPr>
          <w:rFonts w:ascii="David" w:hAnsi="David" w:cs="David"/>
          <w:sz w:val="28"/>
          <w:szCs w:val="28"/>
          <w:rtl/>
        </w:rPr>
        <w:t>–</w:t>
      </w:r>
      <w:r w:rsidR="00367203" w:rsidRPr="00F7677E">
        <w:rPr>
          <w:rFonts w:ascii="David" w:hAnsi="David" w:cs="David" w:hint="cs"/>
          <w:sz w:val="28"/>
          <w:szCs w:val="28"/>
          <w:rtl/>
        </w:rPr>
        <w:t xml:space="preserve"> לא ניתן לומר שהשתמש </w:t>
      </w:r>
      <w:r w:rsidR="00367203" w:rsidRPr="00F7677E">
        <w:rPr>
          <w:rFonts w:ascii="David" w:hAnsi="David" w:cs="David"/>
          <w:sz w:val="28"/>
          <w:szCs w:val="28"/>
          <w:rtl/>
        </w:rPr>
        <w:t>–</w:t>
      </w:r>
      <w:r w:rsidR="00367203" w:rsidRPr="00F7677E">
        <w:rPr>
          <w:rFonts w:ascii="David" w:hAnsi="David" w:cs="David" w:hint="cs"/>
          <w:sz w:val="28"/>
          <w:szCs w:val="28"/>
          <w:rtl/>
        </w:rPr>
        <w:t xml:space="preserve"> אלא מדעת! סם אונס למשל </w:t>
      </w:r>
      <w:r w:rsidR="00367203" w:rsidRPr="00F7677E">
        <w:rPr>
          <w:rFonts w:ascii="David" w:hAnsi="David" w:cs="David"/>
          <w:sz w:val="28"/>
          <w:szCs w:val="28"/>
          <w:rtl/>
        </w:rPr>
        <w:t>–</w:t>
      </w:r>
      <w:r w:rsidR="00367203" w:rsidRPr="00F7677E">
        <w:rPr>
          <w:rFonts w:ascii="David" w:hAnsi="David" w:cs="David" w:hint="cs"/>
          <w:sz w:val="28"/>
          <w:szCs w:val="28"/>
          <w:rtl/>
        </w:rPr>
        <w:t xml:space="preserve"> ברגע שימצאו סם בגוף אישה </w:t>
      </w:r>
      <w:r w:rsidR="00367203" w:rsidRPr="00F7677E">
        <w:rPr>
          <w:rFonts w:ascii="David" w:hAnsi="David" w:cs="David"/>
          <w:sz w:val="28"/>
          <w:szCs w:val="28"/>
          <w:rtl/>
        </w:rPr>
        <w:t>–</w:t>
      </w:r>
      <w:r w:rsidR="00367203" w:rsidRPr="00F7677E">
        <w:rPr>
          <w:rFonts w:ascii="David" w:hAnsi="David" w:cs="David" w:hint="cs"/>
          <w:sz w:val="28"/>
          <w:szCs w:val="28"/>
          <w:rtl/>
        </w:rPr>
        <w:t xml:space="preserve"> אפשר להגיד לה שהשתמשה שלא כדין בסם, אך כשנדע שאחר עשה זו </w:t>
      </w:r>
      <w:r w:rsidR="00367203" w:rsidRPr="00F7677E">
        <w:rPr>
          <w:rFonts w:ascii="David" w:hAnsi="David" w:cs="David"/>
          <w:sz w:val="28"/>
          <w:szCs w:val="28"/>
          <w:rtl/>
        </w:rPr>
        <w:t>–</w:t>
      </w:r>
      <w:r w:rsidR="00367203" w:rsidRPr="00F7677E">
        <w:rPr>
          <w:rFonts w:ascii="David" w:hAnsi="David" w:cs="David" w:hint="cs"/>
          <w:sz w:val="28"/>
          <w:szCs w:val="28"/>
          <w:rtl/>
        </w:rPr>
        <w:t xml:space="preserve"> פטורה מאחריות ! לא ניתן לבוא אליה בטענות.</w:t>
      </w:r>
      <w:r w:rsidR="00367203" w:rsidRPr="00F7677E">
        <w:rPr>
          <w:rFonts w:ascii="David" w:hAnsi="David" w:cs="David"/>
          <w:sz w:val="28"/>
          <w:szCs w:val="28"/>
          <w:rtl/>
        </w:rPr>
        <w:br/>
      </w:r>
      <w:r w:rsidR="0033197A" w:rsidRPr="00F7677E">
        <w:rPr>
          <w:rFonts w:ascii="David" w:hAnsi="David" w:cs="David" w:hint="cs"/>
          <w:sz w:val="28"/>
          <w:szCs w:val="28"/>
          <w:rtl/>
        </w:rPr>
        <w:br/>
      </w:r>
      <w:r w:rsidR="00993393" w:rsidRPr="00F7677E">
        <w:rPr>
          <w:rFonts w:ascii="David" w:hAnsi="David" w:cs="David" w:hint="cs"/>
          <w:sz w:val="28"/>
          <w:szCs w:val="28"/>
          <w:rtl/>
        </w:rPr>
        <w:t xml:space="preserve">גופו של האדם </w:t>
      </w:r>
      <w:r w:rsidR="00993393" w:rsidRPr="00F7677E">
        <w:rPr>
          <w:rFonts w:ascii="David" w:hAnsi="David" w:cs="David"/>
          <w:sz w:val="28"/>
          <w:szCs w:val="28"/>
          <w:rtl/>
        </w:rPr>
        <w:t>–</w:t>
      </w:r>
      <w:r w:rsidR="00993393" w:rsidRPr="00F7677E">
        <w:rPr>
          <w:rFonts w:ascii="David" w:hAnsi="David" w:cs="David" w:hint="cs"/>
          <w:sz w:val="28"/>
          <w:szCs w:val="28"/>
          <w:rtl/>
        </w:rPr>
        <w:t xml:space="preserve"> אדם לא יכניס לתוכו דברים עליהם לא יודע, חזקה על האדם שהכניס זאת מדעת (טוען שסיממו אותך </w:t>
      </w:r>
      <w:r w:rsidR="00993393" w:rsidRPr="00F7677E">
        <w:rPr>
          <w:rFonts w:ascii="David" w:hAnsi="David" w:cs="David"/>
          <w:sz w:val="28"/>
          <w:szCs w:val="28"/>
          <w:rtl/>
        </w:rPr>
        <w:t>–</w:t>
      </w:r>
      <w:r w:rsidR="00993393" w:rsidRPr="00F7677E">
        <w:rPr>
          <w:rFonts w:ascii="David" w:hAnsi="David" w:cs="David" w:hint="cs"/>
          <w:sz w:val="28"/>
          <w:szCs w:val="28"/>
          <w:rtl/>
        </w:rPr>
        <w:t xml:space="preserve"> תצביע על מי וכו').</w:t>
      </w:r>
      <w:r w:rsidR="00993393" w:rsidRPr="00F7677E">
        <w:rPr>
          <w:rFonts w:ascii="David" w:hAnsi="David" w:cs="David"/>
          <w:sz w:val="28"/>
          <w:szCs w:val="28"/>
          <w:rtl/>
        </w:rPr>
        <w:br/>
      </w:r>
      <w:r w:rsidR="00993393" w:rsidRPr="00F7677E">
        <w:rPr>
          <w:rFonts w:ascii="David" w:hAnsi="David" w:cs="David" w:hint="cs"/>
          <w:sz w:val="28"/>
          <w:szCs w:val="28"/>
          <w:rtl/>
        </w:rPr>
        <w:br/>
        <w:t xml:space="preserve">נושא ההחזקה </w:t>
      </w:r>
      <w:r w:rsidR="00993393" w:rsidRPr="00F7677E">
        <w:rPr>
          <w:rFonts w:ascii="David" w:hAnsi="David" w:cs="David"/>
          <w:sz w:val="28"/>
          <w:szCs w:val="28"/>
          <w:rtl/>
        </w:rPr>
        <w:t>–</w:t>
      </w:r>
      <w:r w:rsidR="00993393" w:rsidRPr="00F7677E">
        <w:rPr>
          <w:rFonts w:ascii="David" w:hAnsi="David" w:cs="David" w:hint="cs"/>
          <w:sz w:val="28"/>
          <w:szCs w:val="28"/>
          <w:rtl/>
        </w:rPr>
        <w:t xml:space="preserve"> אין ספק שהימצאות אקראית של אדם במקום שנעברה עבירה (לא היה חלק משם, סתם הגיע לבקר ואז באה המשטרה) </w:t>
      </w:r>
      <w:r w:rsidR="00993393" w:rsidRPr="00F7677E">
        <w:rPr>
          <w:rFonts w:ascii="David" w:hAnsi="David" w:cs="David"/>
          <w:sz w:val="28"/>
          <w:szCs w:val="28"/>
          <w:rtl/>
        </w:rPr>
        <w:t>–</w:t>
      </w:r>
      <w:r w:rsidR="00993393" w:rsidRPr="00F7677E">
        <w:rPr>
          <w:rFonts w:ascii="David" w:hAnsi="David" w:cs="David" w:hint="cs"/>
          <w:sz w:val="28"/>
          <w:szCs w:val="28"/>
          <w:rtl/>
        </w:rPr>
        <w:t xml:space="preserve"> העובדה שנמצאת במקום בו בוצעה רגע קודם עבירה , לא מעידה בהכרח שאתה עבריין, אלא מה? </w:t>
      </w:r>
      <w:proofErr w:type="spellStart"/>
      <w:r w:rsidR="00993393" w:rsidRPr="00F7677E">
        <w:rPr>
          <w:rFonts w:ascii="David" w:hAnsi="David" w:cs="David" w:hint="cs"/>
          <w:b/>
          <w:bCs/>
          <w:sz w:val="28"/>
          <w:szCs w:val="28"/>
          <w:rtl/>
        </w:rPr>
        <w:t>הכל</w:t>
      </w:r>
      <w:proofErr w:type="spellEnd"/>
      <w:r w:rsidR="00993393" w:rsidRPr="00F7677E">
        <w:rPr>
          <w:rFonts w:ascii="David" w:hAnsi="David" w:cs="David" w:hint="cs"/>
          <w:b/>
          <w:bCs/>
          <w:sz w:val="28"/>
          <w:szCs w:val="28"/>
          <w:rtl/>
        </w:rPr>
        <w:t xml:space="preserve"> תלוי בנסיבות </w:t>
      </w:r>
      <w:r w:rsidR="00993393" w:rsidRPr="00F7677E">
        <w:rPr>
          <w:rFonts w:ascii="David" w:hAnsi="David" w:cs="David"/>
          <w:b/>
          <w:bCs/>
          <w:sz w:val="28"/>
          <w:szCs w:val="28"/>
          <w:rtl/>
        </w:rPr>
        <w:t>–</w:t>
      </w:r>
      <w:r w:rsidR="00993393" w:rsidRPr="00F7677E">
        <w:rPr>
          <w:rFonts w:ascii="David" w:hAnsi="David" w:cs="David" w:hint="cs"/>
          <w:b/>
          <w:bCs/>
          <w:sz w:val="28"/>
          <w:szCs w:val="28"/>
          <w:rtl/>
        </w:rPr>
        <w:t xml:space="preserve"> למה אתה נמצא שם ומה עשית שם?! התביעה היא זו שצריכה להוכיח מעל לכל ספק סביר שאכן אדם החזיק מה שאסור לו בהחזקה. עצם כך שהיה בקרבת מי שהחזיק בסמים לא מעידות דווקא עליו.</w:t>
      </w:r>
      <w:r w:rsidR="00E355DC" w:rsidRPr="00F7677E">
        <w:rPr>
          <w:rFonts w:ascii="David" w:hAnsi="David" w:cs="David"/>
          <w:b/>
          <w:bCs/>
          <w:sz w:val="28"/>
          <w:szCs w:val="28"/>
          <w:rtl/>
        </w:rPr>
        <w:br/>
      </w:r>
      <w:r w:rsidR="00E355DC" w:rsidRPr="00F7677E">
        <w:rPr>
          <w:rFonts w:ascii="David" w:hAnsi="David" w:cs="David"/>
          <w:sz w:val="28"/>
          <w:szCs w:val="28"/>
          <w:rtl/>
        </w:rPr>
        <w:br/>
      </w:r>
      <w:r w:rsidR="00E355DC" w:rsidRPr="00F7677E">
        <w:rPr>
          <w:rFonts w:ascii="David" w:hAnsi="David" w:cs="David" w:hint="cs"/>
          <w:sz w:val="28"/>
          <w:szCs w:val="28"/>
          <w:rtl/>
        </w:rPr>
        <w:t xml:space="preserve">נושא ההחזקה </w:t>
      </w:r>
      <w:r w:rsidR="00E355DC" w:rsidRPr="00F7677E">
        <w:rPr>
          <w:rFonts w:ascii="David" w:hAnsi="David" w:cs="David"/>
          <w:sz w:val="28"/>
          <w:szCs w:val="28"/>
          <w:rtl/>
        </w:rPr>
        <w:t>–</w:t>
      </w:r>
      <w:r w:rsidR="00E355DC" w:rsidRPr="00F7677E">
        <w:rPr>
          <w:rFonts w:ascii="David" w:hAnsi="David" w:cs="David" w:hint="cs"/>
          <w:sz w:val="28"/>
          <w:szCs w:val="28"/>
          <w:rtl/>
        </w:rPr>
        <w:t xml:space="preserve"> ממשית או וירטואלית ויש לשים לב שלמעשה שתגובת המחוקק היא לא על עצם הדבר הפסיבי בהחזקה אלא על היכולת לשלוט במוחזק! היא שמסכנת את החברה</w:t>
      </w:r>
      <w:r w:rsidR="00E355DC" w:rsidRPr="00F7677E">
        <w:rPr>
          <w:rFonts w:ascii="David" w:hAnsi="David" w:cs="David"/>
          <w:sz w:val="28"/>
          <w:szCs w:val="28"/>
        </w:rPr>
        <w:t xml:space="preserve"> </w:t>
      </w:r>
      <w:r w:rsidR="00E355DC" w:rsidRPr="00F7677E">
        <w:rPr>
          <w:rFonts w:ascii="David" w:hAnsi="David" w:cs="David" w:hint="cs"/>
          <w:sz w:val="28"/>
          <w:szCs w:val="28"/>
          <w:rtl/>
        </w:rPr>
        <w:t xml:space="preserve">! היכולת לגשת או להורות לגשת אל החומר , אל הנשק </w:t>
      </w:r>
      <w:r w:rsidR="00E355DC" w:rsidRPr="00F7677E">
        <w:rPr>
          <w:rFonts w:ascii="David" w:hAnsi="David" w:cs="David"/>
          <w:sz w:val="28"/>
          <w:szCs w:val="28"/>
          <w:rtl/>
        </w:rPr>
        <w:t>–</w:t>
      </w:r>
      <w:r w:rsidR="00E355DC" w:rsidRPr="00F7677E">
        <w:rPr>
          <w:rFonts w:ascii="David" w:hAnsi="David" w:cs="David" w:hint="cs"/>
          <w:sz w:val="28"/>
          <w:szCs w:val="28"/>
          <w:rtl/>
        </w:rPr>
        <w:t xml:space="preserve"> היא הבעייתית.</w:t>
      </w:r>
      <w:r w:rsidR="001075F6" w:rsidRPr="00F7677E">
        <w:rPr>
          <w:rFonts w:ascii="David" w:hAnsi="David" w:cs="David"/>
          <w:sz w:val="28"/>
          <w:szCs w:val="28"/>
          <w:rtl/>
        </w:rPr>
        <w:br/>
      </w:r>
      <w:r w:rsidR="001075F6" w:rsidRPr="00F7677E">
        <w:rPr>
          <w:rFonts w:ascii="David" w:hAnsi="David" w:cs="David" w:hint="cs"/>
          <w:sz w:val="28"/>
          <w:szCs w:val="28"/>
          <w:rtl/>
        </w:rPr>
        <w:br/>
        <w:t xml:space="preserve">* החזקה ממשית, וירטואלית </w:t>
      </w:r>
      <w:r w:rsidR="001075F6" w:rsidRPr="00F7677E">
        <w:rPr>
          <w:rFonts w:ascii="David" w:hAnsi="David" w:cs="David"/>
          <w:sz w:val="28"/>
          <w:szCs w:val="28"/>
          <w:rtl/>
        </w:rPr>
        <w:t>–</w:t>
      </w:r>
      <w:r w:rsidR="001075F6" w:rsidRPr="00F7677E">
        <w:rPr>
          <w:rFonts w:ascii="David" w:hAnsi="David" w:cs="David" w:hint="cs"/>
          <w:sz w:val="28"/>
          <w:szCs w:val="28"/>
          <w:rtl/>
        </w:rPr>
        <w:t xml:space="preserve"> נשק, סמים !</w:t>
      </w:r>
      <w:r w:rsidR="001075F6" w:rsidRPr="00F7677E">
        <w:rPr>
          <w:rFonts w:ascii="David" w:hAnsi="David" w:cs="David" w:hint="cs"/>
          <w:sz w:val="28"/>
          <w:szCs w:val="28"/>
          <w:rtl/>
        </w:rPr>
        <w:br/>
      </w:r>
      <w:r w:rsidR="001075F6" w:rsidRPr="00F7677E">
        <w:rPr>
          <w:rFonts w:ascii="David" w:hAnsi="David" w:cs="David" w:hint="cs"/>
          <w:sz w:val="28"/>
          <w:szCs w:val="28"/>
          <w:rtl/>
        </w:rPr>
        <w:br/>
      </w:r>
      <w:r w:rsidR="001075F6" w:rsidRPr="00F7677E">
        <w:rPr>
          <w:rFonts w:ascii="David" w:hAnsi="David" w:cs="David" w:hint="cs"/>
          <w:sz w:val="28"/>
          <w:szCs w:val="28"/>
          <w:rtl/>
        </w:rPr>
        <w:lastRenderedPageBreak/>
        <w:t xml:space="preserve">יש עוד יחידות של החזקה </w:t>
      </w:r>
      <w:r w:rsidR="001075F6" w:rsidRPr="00F7677E">
        <w:rPr>
          <w:rFonts w:ascii="David" w:hAnsi="David" w:cs="David"/>
          <w:sz w:val="28"/>
          <w:szCs w:val="28"/>
          <w:rtl/>
        </w:rPr>
        <w:t>–</w:t>
      </w:r>
      <w:r w:rsidR="001075F6" w:rsidRPr="00F7677E">
        <w:rPr>
          <w:rFonts w:ascii="David" w:hAnsi="David" w:cs="David" w:hint="cs"/>
          <w:sz w:val="28"/>
          <w:szCs w:val="28"/>
          <w:rtl/>
        </w:rPr>
        <w:t xml:space="preserve"> החזקת כלי פריצה למשל.</w:t>
      </w:r>
      <w:r w:rsidR="001075F6" w:rsidRPr="00F7677E">
        <w:rPr>
          <w:rFonts w:ascii="David" w:hAnsi="David" w:cs="David"/>
          <w:sz w:val="28"/>
          <w:szCs w:val="28"/>
          <w:rtl/>
        </w:rPr>
        <w:br/>
      </w:r>
      <w:r w:rsidR="001075F6" w:rsidRPr="00F7677E">
        <w:rPr>
          <w:rFonts w:ascii="David" w:hAnsi="David" w:cs="David" w:hint="cs"/>
          <w:sz w:val="28"/>
          <w:szCs w:val="28"/>
          <w:rtl/>
        </w:rPr>
        <w:t xml:space="preserve">על עצם העובדה שהמשטרה תופסת אצלך באוטו למשל אביזרים, מכשירים שבאופיים משמשים לפריצה </w:t>
      </w:r>
      <w:r w:rsidR="001075F6" w:rsidRPr="00F7677E">
        <w:rPr>
          <w:rFonts w:ascii="David" w:hAnsi="David" w:cs="David"/>
          <w:sz w:val="28"/>
          <w:szCs w:val="28"/>
          <w:rtl/>
        </w:rPr>
        <w:t>–</w:t>
      </w:r>
      <w:r w:rsidR="001075F6" w:rsidRPr="00F7677E">
        <w:rPr>
          <w:rFonts w:ascii="David" w:hAnsi="David" w:cs="David" w:hint="cs"/>
          <w:sz w:val="28"/>
          <w:szCs w:val="28"/>
          <w:rtl/>
        </w:rPr>
        <w:t xml:space="preserve"> עוד לא עשית כלום והמשטרה לא יודעת על כוונתך </w:t>
      </w:r>
      <w:r w:rsidR="001075F6" w:rsidRPr="00F7677E">
        <w:rPr>
          <w:rFonts w:ascii="David" w:hAnsi="David" w:cs="David"/>
          <w:sz w:val="28"/>
          <w:szCs w:val="28"/>
          <w:rtl/>
        </w:rPr>
        <w:t>–</w:t>
      </w:r>
      <w:r w:rsidR="001075F6" w:rsidRPr="00F7677E">
        <w:rPr>
          <w:rFonts w:ascii="David" w:hAnsi="David" w:cs="David" w:hint="cs"/>
          <w:sz w:val="28"/>
          <w:szCs w:val="28"/>
          <w:rtl/>
        </w:rPr>
        <w:t xml:space="preserve"> עצם החזקה זו ברשותך היא המסוכנת וכאמור זו עבירה שהמחוקק יצר ומעניש על עצם ההחזקה, מפה הסכנה.</w:t>
      </w:r>
      <w:r w:rsidR="001A3758" w:rsidRPr="00F7677E">
        <w:rPr>
          <w:rFonts w:ascii="David" w:hAnsi="David" w:cs="David"/>
          <w:sz w:val="28"/>
          <w:szCs w:val="28"/>
          <w:rtl/>
        </w:rPr>
        <w:br/>
      </w:r>
      <w:r w:rsidR="001A3758" w:rsidRPr="00F7677E">
        <w:rPr>
          <w:rFonts w:ascii="David" w:hAnsi="David" w:cs="David" w:hint="cs"/>
          <w:sz w:val="28"/>
          <w:szCs w:val="28"/>
          <w:rtl/>
        </w:rPr>
        <w:t>---</w:t>
      </w:r>
      <w:r w:rsidR="001A3758" w:rsidRPr="00F7677E">
        <w:rPr>
          <w:rFonts w:ascii="David" w:hAnsi="David" w:cs="David" w:hint="cs"/>
          <w:sz w:val="28"/>
          <w:szCs w:val="28"/>
          <w:rtl/>
        </w:rPr>
        <w:br/>
      </w:r>
      <w:r w:rsidR="001A3758" w:rsidRPr="00F7677E">
        <w:rPr>
          <w:rFonts w:ascii="David" w:hAnsi="David" w:cs="David"/>
          <w:sz w:val="28"/>
          <w:szCs w:val="28"/>
          <w:rtl/>
        </w:rPr>
        <w:br/>
      </w:r>
      <w:r w:rsidR="001A3758" w:rsidRPr="00F7677E">
        <w:rPr>
          <w:rFonts w:ascii="David" w:hAnsi="David" w:cs="David" w:hint="cs"/>
          <w:sz w:val="28"/>
          <w:szCs w:val="28"/>
          <w:highlight w:val="yellow"/>
          <w:rtl/>
        </w:rPr>
        <w:t>יש הבחנה, קו מבחין בין היסוד העובדתי לבין היסוד הנפשי ואין לערבב ביניהם</w:t>
      </w:r>
      <w:r w:rsidR="001A3758" w:rsidRPr="00F7677E">
        <w:rPr>
          <w:rFonts w:ascii="David" w:hAnsi="David" w:cs="David"/>
          <w:sz w:val="28"/>
          <w:szCs w:val="28"/>
          <w:highlight w:val="yellow"/>
        </w:rPr>
        <w:t xml:space="preserve"> </w:t>
      </w:r>
      <w:r w:rsidR="001A3758" w:rsidRPr="00F7677E">
        <w:rPr>
          <w:rFonts w:ascii="David" w:hAnsi="David" w:cs="David" w:hint="cs"/>
          <w:sz w:val="28"/>
          <w:szCs w:val="28"/>
          <w:highlight w:val="yellow"/>
          <w:rtl/>
        </w:rPr>
        <w:t>!</w:t>
      </w:r>
      <w:r w:rsidR="001A3758" w:rsidRPr="00F7677E">
        <w:rPr>
          <w:rFonts w:ascii="David" w:hAnsi="David" w:cs="David" w:hint="cs"/>
          <w:sz w:val="28"/>
          <w:szCs w:val="28"/>
          <w:rtl/>
        </w:rPr>
        <w:t xml:space="preserve"> </w:t>
      </w:r>
      <w:r w:rsidR="001A3758" w:rsidRPr="00EB2937">
        <w:rPr>
          <w:rFonts w:ascii="David" w:hAnsi="David" w:cs="David" w:hint="cs"/>
          <w:b/>
          <w:bCs/>
          <w:sz w:val="28"/>
          <w:szCs w:val="28"/>
          <w:rtl/>
        </w:rPr>
        <w:t xml:space="preserve">בדיון בביהמ"ש העליון, אנו למדים שישנן עבירות (לא רבות) בחוק העונשין שאי אפשר לומר במידה גדולה של ודאות שהרכיב ההתנהגותי הנמצא בהן הוא באמת כולו מצוי ביסוד הפיזי של העבירה. (כמו שאנו מצפים שרכיב התנהגותי כולו ימצא ביסוד העובדתי </w:t>
      </w:r>
      <w:r w:rsidR="001A3758" w:rsidRPr="00EB2937">
        <w:rPr>
          <w:rFonts w:ascii="David" w:hAnsi="David" w:cs="David"/>
          <w:b/>
          <w:bCs/>
          <w:sz w:val="28"/>
          <w:szCs w:val="28"/>
          <w:rtl/>
        </w:rPr>
        <w:t>–</w:t>
      </w:r>
      <w:r w:rsidR="001A3758" w:rsidRPr="00EB2937">
        <w:rPr>
          <w:rFonts w:ascii="David" w:hAnsi="David" w:cs="David" w:hint="cs"/>
          <w:b/>
          <w:bCs/>
          <w:sz w:val="28"/>
          <w:szCs w:val="28"/>
          <w:rtl/>
        </w:rPr>
        <w:t xml:space="preserve"> לדעת העליון באותן העבירות, אומנם אותן התנהגויות נמצאות ביסוד העובדתי, אך אין לנתק מאותה התנהגות גם את ההיבט הנפשי</w:t>
      </w:r>
      <w:r w:rsidR="001A3758" w:rsidRPr="00F7677E">
        <w:rPr>
          <w:rFonts w:ascii="David" w:hAnsi="David" w:cs="David" w:hint="cs"/>
          <w:sz w:val="28"/>
          <w:szCs w:val="28"/>
          <w:rtl/>
        </w:rPr>
        <w:t xml:space="preserve"> .</w:t>
      </w:r>
      <w:r w:rsidR="001A3758" w:rsidRPr="00F7677E">
        <w:rPr>
          <w:rFonts w:ascii="David" w:hAnsi="David" w:cs="David"/>
          <w:sz w:val="28"/>
          <w:szCs w:val="28"/>
          <w:rtl/>
        </w:rPr>
        <w:br/>
      </w:r>
      <w:r w:rsidR="001A3758" w:rsidRPr="00F7677E">
        <w:rPr>
          <w:rFonts w:ascii="David" w:hAnsi="David" w:cs="David" w:hint="cs"/>
          <w:sz w:val="28"/>
          <w:szCs w:val="28"/>
          <w:rtl/>
        </w:rPr>
        <w:t xml:space="preserve">עבירה אליה נדרש העליון כשדיבר בעבירת ההתעללות בקטין או בחסר ישע </w:t>
      </w:r>
      <w:r w:rsidR="001A3758" w:rsidRPr="00F7677E">
        <w:rPr>
          <w:rFonts w:ascii="David" w:hAnsi="David" w:cs="David"/>
          <w:sz w:val="28"/>
          <w:szCs w:val="28"/>
          <w:rtl/>
        </w:rPr>
        <w:t>–</w:t>
      </w:r>
      <w:r w:rsidR="001A3758" w:rsidRPr="00F7677E">
        <w:rPr>
          <w:rFonts w:ascii="David" w:hAnsi="David" w:cs="David" w:hint="cs"/>
          <w:sz w:val="28"/>
          <w:szCs w:val="28"/>
          <w:rtl/>
        </w:rPr>
        <w:t xml:space="preserve"> ס' 368 לחוק העונשין:</w:t>
      </w:r>
    </w:p>
    <w:p w:rsidR="001A3758" w:rsidRPr="00F7677E" w:rsidRDefault="001A3758" w:rsidP="00F7677E">
      <w:pPr>
        <w:pStyle w:val="p00"/>
        <w:bidi/>
        <w:spacing w:before="72" w:beforeAutospacing="0" w:after="0" w:afterAutospacing="0"/>
        <w:ind w:right="1134"/>
        <w:jc w:val="both"/>
        <w:rPr>
          <w:sz w:val="28"/>
          <w:szCs w:val="28"/>
        </w:rPr>
      </w:pPr>
      <w:r w:rsidRPr="00F7677E">
        <w:rPr>
          <w:rStyle w:val="default"/>
          <w:rFonts w:ascii="FrankRuehl" w:hAnsi="FrankRuehl" w:cs="FrankRuehl"/>
          <w:sz w:val="28"/>
          <w:szCs w:val="28"/>
          <w:rtl/>
        </w:rPr>
        <w:t>(א)</w:t>
      </w:r>
      <w:r w:rsidRPr="00F7677E">
        <w:rPr>
          <w:rStyle w:val="default"/>
          <w:rFonts w:ascii="FrankRuehl" w:hAnsi="FrankRuehl" w:cs="FrankRuehl"/>
          <w:sz w:val="28"/>
          <w:szCs w:val="28"/>
          <w:rtl/>
        </w:rPr>
        <w:tab/>
        <w:t>העורך טקס המרת דתו של קטין או עושה פעולה אחרת המביאה לידי המרת דתו של קטין, בניגוד להוראות סעיף 13א לחוק הכשרות המשפטית והאפוטרופסות, תשכ"ב-1962, דינו - מאסר ששה חדשים.</w:t>
      </w:r>
    </w:p>
    <w:p w:rsidR="001A3758" w:rsidRPr="00F7677E" w:rsidRDefault="001A3758" w:rsidP="00F7677E">
      <w:pPr>
        <w:pStyle w:val="p00"/>
        <w:bidi/>
        <w:spacing w:before="72" w:beforeAutospacing="0" w:after="0" w:afterAutospacing="0"/>
        <w:ind w:right="1134"/>
        <w:jc w:val="both"/>
        <w:rPr>
          <w:sz w:val="28"/>
          <w:szCs w:val="28"/>
          <w:rtl/>
        </w:rPr>
      </w:pPr>
      <w:r w:rsidRPr="00F7677E">
        <w:rPr>
          <w:rFonts w:ascii="FrankRuehl" w:hAnsi="FrankRuehl" w:cs="FrankRuehl"/>
          <w:sz w:val="28"/>
          <w:szCs w:val="28"/>
          <w:rtl/>
        </w:rPr>
        <w:tab/>
      </w:r>
      <w:r w:rsidRPr="00F7677E">
        <w:rPr>
          <w:rStyle w:val="default"/>
          <w:rFonts w:ascii="FrankRuehl" w:hAnsi="FrankRuehl" w:cs="FrankRuehl"/>
          <w:sz w:val="28"/>
          <w:szCs w:val="28"/>
          <w:rtl/>
        </w:rPr>
        <w:t>(ב)</w:t>
      </w:r>
      <w:r w:rsidRPr="00F7677E">
        <w:rPr>
          <w:rStyle w:val="default"/>
          <w:rFonts w:ascii="FrankRuehl" w:hAnsi="FrankRuehl" w:cs="FrankRuehl"/>
          <w:sz w:val="28"/>
          <w:szCs w:val="28"/>
          <w:rtl/>
        </w:rPr>
        <w:tab/>
        <w:t>המשדל קטין, בפניה ישירה אליו, להמיר דתו, דינו - מאסר ששה חדשים</w:t>
      </w:r>
    </w:p>
    <w:p w:rsidR="001A3758" w:rsidRPr="00F7677E" w:rsidRDefault="001A3758" w:rsidP="00F7677E">
      <w:pPr>
        <w:jc w:val="both"/>
        <w:rPr>
          <w:rFonts w:ascii="David" w:hAnsi="David" w:cs="David"/>
          <w:sz w:val="28"/>
          <w:szCs w:val="28"/>
          <w:rtl/>
        </w:rPr>
      </w:pPr>
      <w:r w:rsidRPr="00F7677E">
        <w:rPr>
          <w:rFonts w:ascii="David" w:hAnsi="David" w:cs="David"/>
          <w:sz w:val="28"/>
          <w:szCs w:val="28"/>
          <w:rtl/>
        </w:rPr>
        <w:br/>
      </w:r>
      <w:r w:rsidRPr="00F7677E">
        <w:rPr>
          <w:rFonts w:ascii="David" w:hAnsi="David" w:cs="David" w:hint="cs"/>
          <w:sz w:val="28"/>
          <w:szCs w:val="28"/>
          <w:rtl/>
        </w:rPr>
        <w:t xml:space="preserve">שני המקרים דנו בהתנהגויותיהן של </w:t>
      </w:r>
      <w:proofErr w:type="spellStart"/>
      <w:r w:rsidRPr="00F7677E">
        <w:rPr>
          <w:rFonts w:ascii="David" w:hAnsi="David" w:cs="David" w:hint="cs"/>
          <w:sz w:val="28"/>
          <w:szCs w:val="28"/>
          <w:rtl/>
        </w:rPr>
        <w:t>אמהות</w:t>
      </w:r>
      <w:proofErr w:type="spellEnd"/>
      <w:r w:rsidRPr="00F7677E">
        <w:rPr>
          <w:rFonts w:ascii="David" w:hAnsi="David" w:cs="David" w:hint="cs"/>
          <w:sz w:val="28"/>
          <w:szCs w:val="28"/>
          <w:rtl/>
        </w:rPr>
        <w:t xml:space="preserve"> שהואשמו בהתעללות בילדיהן. גדר המחלוקת הגיעה עד לביהמ"ש העליון, התחיל מהערכאה הדיונית שם נשפטו אותן </w:t>
      </w:r>
      <w:proofErr w:type="spellStart"/>
      <w:r w:rsidRPr="00F7677E">
        <w:rPr>
          <w:rFonts w:ascii="David" w:hAnsi="David" w:cs="David" w:hint="cs"/>
          <w:sz w:val="28"/>
          <w:szCs w:val="28"/>
          <w:rtl/>
        </w:rPr>
        <w:t>אמהות</w:t>
      </w:r>
      <w:proofErr w:type="spellEnd"/>
      <w:r w:rsidRPr="00F7677E">
        <w:rPr>
          <w:rFonts w:ascii="David" w:hAnsi="David" w:cs="David" w:hint="cs"/>
          <w:sz w:val="28"/>
          <w:szCs w:val="28"/>
          <w:rtl/>
        </w:rPr>
        <w:t xml:space="preserve">. טענת </w:t>
      </w:r>
      <w:proofErr w:type="spellStart"/>
      <w:r w:rsidRPr="00F7677E">
        <w:rPr>
          <w:rFonts w:ascii="David" w:hAnsi="David" w:cs="David" w:hint="cs"/>
          <w:sz w:val="28"/>
          <w:szCs w:val="28"/>
          <w:rtl/>
        </w:rPr>
        <w:t>האמהות</w:t>
      </w:r>
      <w:proofErr w:type="spellEnd"/>
      <w:r w:rsidRPr="00F7677E">
        <w:rPr>
          <w:rFonts w:ascii="David" w:hAnsi="David" w:cs="David" w:hint="cs"/>
          <w:sz w:val="28"/>
          <w:szCs w:val="28"/>
          <w:rtl/>
        </w:rPr>
        <w:t xml:space="preserve"> </w:t>
      </w:r>
      <w:proofErr w:type="spellStart"/>
      <w:r w:rsidRPr="00F7677E">
        <w:rPr>
          <w:rFonts w:ascii="David" w:hAnsi="David" w:cs="David" w:hint="cs"/>
          <w:sz w:val="28"/>
          <w:szCs w:val="28"/>
          <w:rtl/>
        </w:rPr>
        <w:t>היתה</w:t>
      </w:r>
      <w:proofErr w:type="spellEnd"/>
      <w:r w:rsidRPr="00F7677E">
        <w:rPr>
          <w:rFonts w:ascii="David" w:hAnsi="David" w:cs="David" w:hint="cs"/>
          <w:sz w:val="28"/>
          <w:szCs w:val="28"/>
          <w:rtl/>
        </w:rPr>
        <w:t xml:space="preserve"> : לכל היותר מדובר בתקיפה ולא בעבירת התעללות .</w:t>
      </w:r>
      <w:r w:rsidRPr="00F7677E">
        <w:rPr>
          <w:rFonts w:ascii="David" w:hAnsi="David" w:cs="David"/>
          <w:sz w:val="28"/>
          <w:szCs w:val="28"/>
          <w:rtl/>
        </w:rPr>
        <w:br/>
      </w:r>
      <w:r w:rsidRPr="00F7677E">
        <w:rPr>
          <w:rFonts w:ascii="David" w:hAnsi="David" w:cs="David" w:hint="cs"/>
          <w:sz w:val="28"/>
          <w:szCs w:val="28"/>
          <w:rtl/>
        </w:rPr>
        <w:t xml:space="preserve">ביהמ"ש אכן נדרש לבדוק , משום שישנם כמה אופנים של התעללות: </w:t>
      </w:r>
      <w:r w:rsidRPr="00F7677E">
        <w:rPr>
          <w:rFonts w:ascii="David" w:hAnsi="David" w:cs="David"/>
          <w:sz w:val="28"/>
          <w:szCs w:val="28"/>
          <w:rtl/>
        </w:rPr>
        <w:br/>
      </w:r>
      <w:r w:rsidRPr="00F7677E">
        <w:rPr>
          <w:rFonts w:ascii="David" w:hAnsi="David" w:cs="David" w:hint="cs"/>
          <w:b/>
          <w:bCs/>
          <w:sz w:val="28"/>
          <w:szCs w:val="28"/>
          <w:u w:val="single"/>
          <w:rtl/>
        </w:rPr>
        <w:t xml:space="preserve">התעללות פיזית: </w:t>
      </w:r>
      <w:r w:rsidRPr="00F7677E">
        <w:rPr>
          <w:rFonts w:ascii="David" w:hAnsi="David" w:cs="David" w:hint="cs"/>
          <w:sz w:val="28"/>
          <w:szCs w:val="28"/>
          <w:rtl/>
        </w:rPr>
        <w:t xml:space="preserve"> כשאדם מתעלל בזולתו באופן פיזי, יש לה ביטויים פיזיים כלפי הזולת ואנו חושבים שאפשר לכנות זאת כהתעללות..</w:t>
      </w:r>
    </w:p>
    <w:p w:rsidR="001A3758" w:rsidRPr="00F7677E" w:rsidRDefault="001A3758" w:rsidP="00F7677E">
      <w:pPr>
        <w:pStyle w:val="p00"/>
        <w:bidi/>
        <w:spacing w:before="72" w:beforeAutospacing="0" w:after="0" w:afterAutospacing="0"/>
        <w:ind w:right="1134"/>
        <w:jc w:val="both"/>
        <w:rPr>
          <w:sz w:val="28"/>
          <w:szCs w:val="28"/>
          <w:highlight w:val="cyan"/>
        </w:rPr>
      </w:pPr>
      <w:r w:rsidRPr="00F7677E">
        <w:rPr>
          <w:rFonts w:ascii="David" w:hAnsi="David" w:cs="David" w:hint="cs"/>
          <w:sz w:val="28"/>
          <w:szCs w:val="28"/>
          <w:rtl/>
        </w:rPr>
        <w:t xml:space="preserve">באותה התעללות פיזית ניתן גם לומר שזו עבירת תקיפה! יש פה תקיפת הזולת . תקיפה יכול שלא תגרום נזק, ויכול שכן </w:t>
      </w:r>
      <w:r w:rsidRPr="00F7677E">
        <w:rPr>
          <w:rFonts w:ascii="David" w:hAnsi="David" w:cs="David"/>
          <w:sz w:val="28"/>
          <w:szCs w:val="28"/>
          <w:rtl/>
        </w:rPr>
        <w:t>–</w:t>
      </w:r>
      <w:r w:rsidRPr="00F7677E">
        <w:rPr>
          <w:rFonts w:ascii="David" w:hAnsi="David" w:cs="David" w:hint="cs"/>
          <w:sz w:val="28"/>
          <w:szCs w:val="28"/>
          <w:rtl/>
        </w:rPr>
        <w:t xml:space="preserve"> שתסתיים בפציעה/ בחבלה חמורה או נכות </w:t>
      </w:r>
      <w:proofErr w:type="spellStart"/>
      <w:r w:rsidRPr="00F7677E">
        <w:rPr>
          <w:rFonts w:ascii="David" w:hAnsi="David" w:cs="David" w:hint="cs"/>
          <w:sz w:val="28"/>
          <w:szCs w:val="28"/>
          <w:rtl/>
        </w:rPr>
        <w:t>וכו</w:t>
      </w:r>
      <w:proofErr w:type="spellEnd"/>
      <w:r w:rsidRPr="00F7677E">
        <w:rPr>
          <w:rFonts w:ascii="David" w:hAnsi="David" w:cs="David" w:hint="cs"/>
          <w:sz w:val="28"/>
          <w:szCs w:val="28"/>
          <w:rtl/>
        </w:rPr>
        <w:t>'.</w:t>
      </w:r>
      <w:r w:rsidRPr="00F7677E">
        <w:rPr>
          <w:rFonts w:ascii="David" w:hAnsi="David" w:cs="David"/>
          <w:sz w:val="28"/>
          <w:szCs w:val="28"/>
          <w:rtl/>
        </w:rPr>
        <w:br/>
      </w:r>
      <w:r w:rsidRPr="00F7677E">
        <w:rPr>
          <w:rFonts w:ascii="David" w:hAnsi="David" w:cs="David" w:hint="cs"/>
          <w:sz w:val="28"/>
          <w:szCs w:val="28"/>
          <w:rtl/>
        </w:rPr>
        <w:t xml:space="preserve">גם התקיפה לכשעצמה לא מבטאת , אינה מסבירה מתוכה </w:t>
      </w:r>
      <w:r w:rsidRPr="00F7677E">
        <w:rPr>
          <w:rFonts w:ascii="David" w:hAnsi="David" w:cs="David"/>
          <w:sz w:val="28"/>
          <w:szCs w:val="28"/>
          <w:rtl/>
        </w:rPr>
        <w:t>–</w:t>
      </w:r>
      <w:r w:rsidRPr="00F7677E">
        <w:rPr>
          <w:rFonts w:ascii="David" w:hAnsi="David" w:cs="David" w:hint="cs"/>
          <w:sz w:val="28"/>
          <w:szCs w:val="28"/>
          <w:rtl/>
        </w:rPr>
        <w:t xml:space="preserve"> איזה סוג תקיפה אנו מדברים.</w:t>
      </w:r>
      <w:r w:rsidRPr="00F7677E">
        <w:rPr>
          <w:rFonts w:ascii="David" w:hAnsi="David" w:cs="David"/>
          <w:sz w:val="28"/>
          <w:szCs w:val="28"/>
          <w:rtl/>
        </w:rPr>
        <w:br/>
      </w:r>
      <w:r w:rsidRPr="00F7677E">
        <w:rPr>
          <w:rFonts w:ascii="David" w:hAnsi="David" w:cs="David" w:hint="cs"/>
          <w:sz w:val="28"/>
          <w:szCs w:val="28"/>
          <w:rtl/>
        </w:rPr>
        <w:t xml:space="preserve">המחוקק לא מתספק בזה </w:t>
      </w:r>
      <w:r w:rsidRPr="00F7677E">
        <w:rPr>
          <w:rFonts w:ascii="David" w:hAnsi="David" w:cs="David"/>
          <w:sz w:val="28"/>
          <w:szCs w:val="28"/>
          <w:rtl/>
        </w:rPr>
        <w:t>–</w:t>
      </w:r>
      <w:r w:rsidRPr="00F7677E">
        <w:rPr>
          <w:rFonts w:ascii="David" w:hAnsi="David" w:cs="David" w:hint="cs"/>
          <w:sz w:val="28"/>
          <w:szCs w:val="28"/>
          <w:rtl/>
        </w:rPr>
        <w:t xml:space="preserve"> יש תקיפות שהן יותר מתקיפה!</w:t>
      </w:r>
      <w:r w:rsidRPr="00F7677E">
        <w:rPr>
          <w:rFonts w:ascii="David" w:hAnsi="David" w:cs="David" w:hint="cs"/>
          <w:sz w:val="28"/>
          <w:szCs w:val="28"/>
          <w:rtl/>
        </w:rPr>
        <w:br/>
        <w:t xml:space="preserve">בכך מדובר </w:t>
      </w:r>
      <w:r w:rsidRPr="00F7677E">
        <w:rPr>
          <w:rFonts w:ascii="David" w:hAnsi="David" w:cs="David"/>
          <w:sz w:val="28"/>
          <w:szCs w:val="28"/>
          <w:rtl/>
        </w:rPr>
        <w:t>–</w:t>
      </w:r>
      <w:r w:rsidRPr="00F7677E">
        <w:rPr>
          <w:rFonts w:ascii="David" w:hAnsi="David" w:cs="David" w:hint="cs"/>
          <w:sz w:val="28"/>
          <w:szCs w:val="28"/>
          <w:rtl/>
        </w:rPr>
        <w:t xml:space="preserve"> התעללות.</w:t>
      </w:r>
      <w:r w:rsidRPr="00F7677E">
        <w:rPr>
          <w:rFonts w:ascii="David" w:hAnsi="David" w:cs="David"/>
          <w:sz w:val="28"/>
          <w:szCs w:val="28"/>
          <w:rtl/>
        </w:rPr>
        <w:br/>
      </w:r>
      <w:r w:rsidRPr="00F7677E">
        <w:rPr>
          <w:rFonts w:ascii="David" w:hAnsi="David" w:cs="David" w:hint="cs"/>
          <w:sz w:val="28"/>
          <w:szCs w:val="28"/>
          <w:rtl/>
        </w:rPr>
        <w:t xml:space="preserve">המוכרת אמנם היא ההתעללות הפיזית, אך ישנה גם </w:t>
      </w:r>
      <w:r w:rsidRPr="00F7677E">
        <w:rPr>
          <w:rFonts w:ascii="David" w:hAnsi="David" w:cs="David" w:hint="cs"/>
          <w:b/>
          <w:bCs/>
          <w:sz w:val="28"/>
          <w:szCs w:val="28"/>
          <w:u w:val="single"/>
          <w:rtl/>
        </w:rPr>
        <w:t xml:space="preserve">ההתעללות המינית ואת זו הנפשית </w:t>
      </w:r>
      <w:r w:rsidRPr="00F7677E">
        <w:rPr>
          <w:rFonts w:ascii="David" w:hAnsi="David" w:cs="David"/>
          <w:b/>
          <w:bCs/>
          <w:sz w:val="28"/>
          <w:szCs w:val="28"/>
          <w:u w:val="single"/>
          <w:rtl/>
        </w:rPr>
        <w:t>–</w:t>
      </w:r>
      <w:r w:rsidRPr="00F7677E">
        <w:rPr>
          <w:rFonts w:ascii="David" w:hAnsi="David" w:cs="David" w:hint="cs"/>
          <w:b/>
          <w:bCs/>
          <w:sz w:val="28"/>
          <w:szCs w:val="28"/>
          <w:u w:val="single"/>
          <w:rtl/>
        </w:rPr>
        <w:t xml:space="preserve"> </w:t>
      </w:r>
      <w:r w:rsidRPr="00F7677E">
        <w:rPr>
          <w:rFonts w:ascii="David" w:hAnsi="David" w:cs="David" w:hint="cs"/>
          <w:sz w:val="28"/>
          <w:szCs w:val="28"/>
          <w:rtl/>
        </w:rPr>
        <w:t xml:space="preserve">גם שאין בנפשית מגע פיזי כתוצאה מכך שתמנע ממנו דברים חשובים לו </w:t>
      </w:r>
      <w:r w:rsidRPr="00F7677E">
        <w:rPr>
          <w:rFonts w:ascii="David" w:hAnsi="David" w:cs="David"/>
          <w:sz w:val="28"/>
          <w:szCs w:val="28"/>
          <w:rtl/>
        </w:rPr>
        <w:t>–</w:t>
      </w:r>
      <w:r w:rsidRPr="00F7677E">
        <w:rPr>
          <w:rFonts w:ascii="David" w:hAnsi="David" w:cs="David" w:hint="cs"/>
          <w:sz w:val="28"/>
          <w:szCs w:val="28"/>
          <w:rtl/>
        </w:rPr>
        <w:t xml:space="preserve"> סבל נפשי מצטבר (אם יותר מפעם אחת) וגם זו התעללות</w:t>
      </w:r>
      <w:r w:rsidRPr="00F7677E">
        <w:rPr>
          <w:rFonts w:ascii="David" w:hAnsi="David" w:cs="David" w:hint="cs"/>
          <w:b/>
          <w:bCs/>
          <w:sz w:val="28"/>
          <w:szCs w:val="28"/>
          <w:rtl/>
        </w:rPr>
        <w:t>.</w:t>
      </w:r>
      <w:r w:rsidRPr="00F7677E">
        <w:rPr>
          <w:rFonts w:ascii="David" w:hAnsi="David" w:cs="David" w:hint="cs"/>
          <w:sz w:val="28"/>
          <w:szCs w:val="28"/>
          <w:rtl/>
        </w:rPr>
        <w:br/>
      </w:r>
      <w:r w:rsidRPr="00F7677E">
        <w:rPr>
          <w:rFonts w:ascii="David" w:hAnsi="David" w:cs="David" w:hint="cs"/>
          <w:b/>
          <w:bCs/>
          <w:sz w:val="28"/>
          <w:szCs w:val="28"/>
          <w:rtl/>
        </w:rPr>
        <w:t>האכזריות</w:t>
      </w:r>
      <w:r w:rsidRPr="00F7677E">
        <w:rPr>
          <w:rFonts w:ascii="David" w:hAnsi="David" w:cs="David" w:hint="cs"/>
          <w:sz w:val="28"/>
          <w:szCs w:val="28"/>
          <w:rtl/>
        </w:rPr>
        <w:t xml:space="preserve">, שנצמדת להתנהגות , ההשפלה (לא בהכרח בכל התנהגות תקיפה)  אם הן מצטרפות לתקיפה </w:t>
      </w:r>
      <w:r w:rsidRPr="00F7677E">
        <w:rPr>
          <w:rFonts w:ascii="David" w:hAnsi="David" w:cs="David"/>
          <w:sz w:val="28"/>
          <w:szCs w:val="28"/>
          <w:rtl/>
        </w:rPr>
        <w:t>–</w:t>
      </w:r>
      <w:r w:rsidRPr="00F7677E">
        <w:rPr>
          <w:rFonts w:ascii="David" w:hAnsi="David" w:cs="David" w:hint="cs"/>
          <w:sz w:val="28"/>
          <w:szCs w:val="28"/>
          <w:rtl/>
        </w:rPr>
        <w:t xml:space="preserve"> יעידו על התעללות.</w:t>
      </w:r>
      <w:r w:rsidRPr="00F7677E">
        <w:rPr>
          <w:rFonts w:ascii="David" w:hAnsi="David" w:cs="David"/>
          <w:sz w:val="28"/>
          <w:szCs w:val="28"/>
          <w:rtl/>
        </w:rPr>
        <w:br/>
      </w:r>
      <w:r w:rsidRPr="00F7677E">
        <w:rPr>
          <w:rFonts w:ascii="David" w:hAnsi="David" w:cs="David" w:hint="cs"/>
          <w:sz w:val="28"/>
          <w:szCs w:val="28"/>
          <w:rtl/>
        </w:rPr>
        <w:br/>
      </w:r>
      <w:r w:rsidRPr="00F7677E">
        <w:rPr>
          <w:rFonts w:ascii="David" w:hAnsi="David" w:cs="David" w:hint="cs"/>
          <w:b/>
          <w:bCs/>
          <w:sz w:val="28"/>
          <w:szCs w:val="28"/>
          <w:highlight w:val="cyan"/>
          <w:u w:val="single"/>
          <w:rtl/>
        </w:rPr>
        <w:t xml:space="preserve">ס' 368 ג </w:t>
      </w:r>
      <w:r w:rsidRPr="00F7677E">
        <w:rPr>
          <w:rFonts w:ascii="David" w:hAnsi="David" w:cs="David"/>
          <w:b/>
          <w:bCs/>
          <w:sz w:val="28"/>
          <w:szCs w:val="28"/>
          <w:highlight w:val="cyan"/>
          <w:u w:val="single"/>
          <w:rtl/>
        </w:rPr>
        <w:t>–</w:t>
      </w:r>
      <w:r w:rsidRPr="00F7677E">
        <w:rPr>
          <w:rFonts w:ascii="David" w:hAnsi="David" w:cs="David" w:hint="cs"/>
          <w:b/>
          <w:bCs/>
          <w:sz w:val="28"/>
          <w:szCs w:val="28"/>
          <w:highlight w:val="cyan"/>
          <w:u w:val="single"/>
          <w:rtl/>
        </w:rPr>
        <w:t xml:space="preserve"> עבירת ההתעללות:</w:t>
      </w:r>
      <w:r w:rsidRPr="00F7677E">
        <w:rPr>
          <w:rFonts w:ascii="David" w:hAnsi="David" w:cs="David"/>
          <w:b/>
          <w:bCs/>
          <w:sz w:val="28"/>
          <w:szCs w:val="28"/>
          <w:highlight w:val="cyan"/>
          <w:u w:val="single"/>
          <w:rtl/>
        </w:rPr>
        <w:br/>
      </w:r>
      <w:bookmarkStart w:id="1" w:name="Seif450"/>
      <w:bookmarkEnd w:id="1"/>
      <w:r w:rsidRPr="00F7677E">
        <w:rPr>
          <w:rStyle w:val="big-number"/>
          <w:bCs/>
          <w:color w:val="008000"/>
          <w:sz w:val="28"/>
          <w:szCs w:val="28"/>
          <w:highlight w:val="cyan"/>
          <w:rtl/>
        </w:rPr>
        <w:t>התעללות בקטין או בחסר ישע (תיקון מס' 26) תש"ן-1989</w:t>
      </w:r>
    </w:p>
    <w:p w:rsidR="001A3758" w:rsidRPr="00F7677E" w:rsidRDefault="001A3758" w:rsidP="00F7677E">
      <w:pPr>
        <w:pStyle w:val="p00"/>
        <w:bidi/>
        <w:spacing w:before="72" w:beforeAutospacing="0" w:after="0" w:afterAutospacing="0"/>
        <w:ind w:right="1134"/>
        <w:jc w:val="both"/>
        <w:rPr>
          <w:sz w:val="28"/>
          <w:szCs w:val="28"/>
          <w:rtl/>
        </w:rPr>
      </w:pPr>
      <w:r w:rsidRPr="00F7677E">
        <w:rPr>
          <w:rStyle w:val="big-number"/>
          <w:rFonts w:ascii="Miriam" w:hAnsi="Miriam" w:cs="Miriam"/>
          <w:sz w:val="28"/>
          <w:szCs w:val="28"/>
          <w:highlight w:val="cyan"/>
          <w:rtl/>
        </w:rPr>
        <w:lastRenderedPageBreak/>
        <w:t>368</w:t>
      </w:r>
      <w:r w:rsidRPr="00F7677E">
        <w:rPr>
          <w:rStyle w:val="default"/>
          <w:rFonts w:ascii="FrankRuehl" w:hAnsi="FrankRuehl" w:cs="FrankRuehl"/>
          <w:sz w:val="28"/>
          <w:szCs w:val="28"/>
          <w:highlight w:val="cyan"/>
          <w:rtl/>
        </w:rPr>
        <w:t>ג.</w:t>
      </w:r>
      <w:r w:rsidRPr="00F7677E">
        <w:rPr>
          <w:rStyle w:val="default"/>
          <w:rFonts w:ascii="FrankRuehl" w:hAnsi="FrankRuehl" w:cs="FrankRuehl"/>
          <w:sz w:val="28"/>
          <w:szCs w:val="28"/>
          <w:highlight w:val="cyan"/>
          <w:rtl/>
        </w:rPr>
        <w:tab/>
        <w:t xml:space="preserve">העושה בקטין או בחסר ישע מעשה התעללות גופנית, נפשית או מינית, דינו - מאסר שבע שנים; היה העושה אחראי על קטין או </w:t>
      </w:r>
      <w:proofErr w:type="spellStart"/>
      <w:r w:rsidRPr="00F7677E">
        <w:rPr>
          <w:rStyle w:val="default"/>
          <w:rFonts w:ascii="FrankRuehl" w:hAnsi="FrankRuehl" w:cs="FrankRuehl"/>
          <w:sz w:val="28"/>
          <w:szCs w:val="28"/>
          <w:highlight w:val="cyan"/>
          <w:rtl/>
        </w:rPr>
        <w:t>תסר</w:t>
      </w:r>
      <w:proofErr w:type="spellEnd"/>
      <w:r w:rsidRPr="00F7677E">
        <w:rPr>
          <w:rStyle w:val="default"/>
          <w:rFonts w:ascii="FrankRuehl" w:hAnsi="FrankRuehl" w:cs="FrankRuehl"/>
          <w:sz w:val="28"/>
          <w:szCs w:val="28"/>
          <w:highlight w:val="cyan"/>
          <w:rtl/>
        </w:rPr>
        <w:t xml:space="preserve"> ישע, דינו - מאסר תשע שנים.</w:t>
      </w:r>
      <w:r w:rsidRPr="00F7677E">
        <w:rPr>
          <w:rStyle w:val="default"/>
          <w:rFonts w:ascii="FrankRuehl" w:hAnsi="FrankRuehl" w:cs="FrankRuehl"/>
          <w:sz w:val="28"/>
          <w:szCs w:val="28"/>
          <w:rtl/>
        </w:rPr>
        <w:t xml:space="preserve"> </w:t>
      </w:r>
    </w:p>
    <w:p w:rsidR="001A3758" w:rsidRPr="00F7677E" w:rsidRDefault="001A3758" w:rsidP="00A834E7">
      <w:pPr>
        <w:rPr>
          <w:rFonts w:ascii="David" w:hAnsi="David" w:cs="David"/>
          <w:sz w:val="28"/>
          <w:szCs w:val="28"/>
          <w:rtl/>
        </w:rPr>
      </w:pPr>
      <w:r w:rsidRPr="00F7677E">
        <w:rPr>
          <w:rFonts w:ascii="David" w:hAnsi="David" w:cs="David" w:hint="cs"/>
          <w:sz w:val="28"/>
          <w:szCs w:val="28"/>
          <w:rtl/>
        </w:rPr>
        <w:br/>
        <w:t xml:space="preserve">מתייחסת אל חלשים בחברה </w:t>
      </w:r>
      <w:r w:rsidRPr="00F7677E">
        <w:rPr>
          <w:rFonts w:ascii="David" w:hAnsi="David" w:cs="David"/>
          <w:sz w:val="28"/>
          <w:szCs w:val="28"/>
          <w:rtl/>
        </w:rPr>
        <w:t>–</w:t>
      </w:r>
      <w:r w:rsidRPr="00F7677E">
        <w:rPr>
          <w:rFonts w:ascii="David" w:hAnsi="David" w:cs="David" w:hint="cs"/>
          <w:sz w:val="28"/>
          <w:szCs w:val="28"/>
          <w:rtl/>
        </w:rPr>
        <w:t xml:space="preserve"> קטינים / חסרי ישע, ניתן להתעלל בהם בגלל הבדלי מעמד הכוח בין המתעלל לקטין/ חסר הישע.</w:t>
      </w:r>
      <w:r w:rsidRPr="00F7677E">
        <w:rPr>
          <w:rFonts w:ascii="David" w:hAnsi="David" w:cs="David" w:hint="cs"/>
          <w:sz w:val="28"/>
          <w:szCs w:val="28"/>
          <w:rtl/>
        </w:rPr>
        <w:br/>
      </w:r>
      <w:r w:rsidRPr="00F7677E">
        <w:rPr>
          <w:rFonts w:ascii="David" w:hAnsi="David" w:cs="David"/>
          <w:sz w:val="28"/>
          <w:szCs w:val="28"/>
          <w:rtl/>
        </w:rPr>
        <w:br/>
      </w:r>
      <w:r w:rsidRPr="00F7677E">
        <w:rPr>
          <w:rFonts w:ascii="David" w:hAnsi="David" w:cs="David" w:hint="cs"/>
          <w:sz w:val="28"/>
          <w:szCs w:val="28"/>
          <w:rtl/>
        </w:rPr>
        <w:t xml:space="preserve">* במקרים בהם למשל מתעללים בזקנים </w:t>
      </w:r>
      <w:r w:rsidRPr="00F7677E">
        <w:rPr>
          <w:rFonts w:ascii="David" w:hAnsi="David" w:cs="David"/>
          <w:sz w:val="28"/>
          <w:szCs w:val="28"/>
          <w:rtl/>
        </w:rPr>
        <w:t>–</w:t>
      </w:r>
      <w:r w:rsidRPr="00F7677E">
        <w:rPr>
          <w:rFonts w:ascii="David" w:hAnsi="David" w:cs="David" w:hint="cs"/>
          <w:sz w:val="28"/>
          <w:szCs w:val="28"/>
          <w:rtl/>
        </w:rPr>
        <w:t xml:space="preserve"> כאשר מפעילים עוצמה כמי שמופקד על הזולת, מי שאמור היה לסייע לזולת על מנת לא רק לתקוף אותו אלא בצורה אכזרית. יכול שתבוא באופן פיזי, מיני או נפשי.</w:t>
      </w:r>
      <w:r w:rsidRPr="00F7677E">
        <w:rPr>
          <w:rFonts w:ascii="David" w:hAnsi="David" w:cs="David"/>
          <w:sz w:val="28"/>
          <w:szCs w:val="28"/>
          <w:rtl/>
        </w:rPr>
        <w:br/>
      </w:r>
      <w:r w:rsidRPr="00F7677E">
        <w:rPr>
          <w:rFonts w:ascii="David" w:hAnsi="David" w:cs="David"/>
          <w:sz w:val="28"/>
          <w:szCs w:val="28"/>
          <w:rtl/>
        </w:rPr>
        <w:br/>
      </w:r>
      <w:r w:rsidRPr="00F7677E">
        <w:rPr>
          <w:rFonts w:ascii="David" w:hAnsi="David" w:cs="David" w:hint="cs"/>
          <w:sz w:val="28"/>
          <w:szCs w:val="28"/>
          <w:rtl/>
        </w:rPr>
        <w:t xml:space="preserve">חוץ מצורות ההתעללות </w:t>
      </w:r>
      <w:r w:rsidRPr="00F7677E">
        <w:rPr>
          <w:rFonts w:ascii="David" w:hAnsi="David" w:cs="David"/>
          <w:sz w:val="28"/>
          <w:szCs w:val="28"/>
          <w:rtl/>
        </w:rPr>
        <w:t>–</w:t>
      </w:r>
      <w:r w:rsidRPr="00F7677E">
        <w:rPr>
          <w:rFonts w:ascii="David" w:hAnsi="David" w:cs="David" w:hint="cs"/>
          <w:sz w:val="28"/>
          <w:szCs w:val="28"/>
          <w:rtl/>
        </w:rPr>
        <w:t xml:space="preserve"> לא אומר מהי התעללות.</w:t>
      </w:r>
      <w:r w:rsidRPr="00F7677E">
        <w:rPr>
          <w:rFonts w:ascii="David" w:hAnsi="David" w:cs="David"/>
          <w:sz w:val="28"/>
          <w:szCs w:val="28"/>
          <w:rtl/>
        </w:rPr>
        <w:br/>
      </w:r>
      <w:r w:rsidR="00C222A2" w:rsidRPr="00F7677E">
        <w:rPr>
          <w:rFonts w:ascii="David" w:hAnsi="David" w:cs="David" w:hint="cs"/>
          <w:sz w:val="28"/>
          <w:szCs w:val="28"/>
          <w:rtl/>
        </w:rPr>
        <w:br/>
      </w:r>
      <w:r w:rsidR="00C222A2" w:rsidRPr="00EB2937">
        <w:rPr>
          <w:rFonts w:ascii="David" w:hAnsi="David" w:cs="David" w:hint="cs"/>
          <w:b/>
          <w:bCs/>
          <w:sz w:val="28"/>
          <w:szCs w:val="28"/>
          <w:rtl/>
        </w:rPr>
        <w:t xml:space="preserve">פס"ד 4698/06 </w:t>
      </w:r>
      <w:r w:rsidR="00C222A2" w:rsidRPr="00EB2937">
        <w:rPr>
          <w:rFonts w:ascii="David" w:hAnsi="David" w:cs="David"/>
          <w:b/>
          <w:bCs/>
          <w:sz w:val="28"/>
          <w:szCs w:val="28"/>
          <w:rtl/>
        </w:rPr>
        <w:t>–</w:t>
      </w:r>
      <w:r w:rsidR="00C222A2" w:rsidRPr="00EB2937">
        <w:rPr>
          <w:rFonts w:ascii="David" w:hAnsi="David" w:cs="David" w:hint="cs"/>
          <w:b/>
          <w:bCs/>
          <w:sz w:val="28"/>
          <w:szCs w:val="28"/>
          <w:rtl/>
        </w:rPr>
        <w:t xml:space="preserve"> פלוני נ' מ"י.</w:t>
      </w:r>
      <w:r w:rsidR="00C222A2" w:rsidRPr="00EB2937">
        <w:rPr>
          <w:rFonts w:ascii="David" w:hAnsi="David" w:cs="David"/>
          <w:b/>
          <w:bCs/>
          <w:sz w:val="28"/>
          <w:szCs w:val="28"/>
          <w:rtl/>
        </w:rPr>
        <w:br/>
      </w:r>
      <w:r w:rsidR="00C222A2" w:rsidRPr="00F7677E">
        <w:rPr>
          <w:rFonts w:ascii="David" w:hAnsi="David" w:cs="David" w:hint="cs"/>
          <w:sz w:val="28"/>
          <w:szCs w:val="28"/>
          <w:rtl/>
        </w:rPr>
        <w:t xml:space="preserve">פסקה 2 </w:t>
      </w:r>
      <w:r w:rsidR="00C222A2" w:rsidRPr="00F7677E">
        <w:rPr>
          <w:rFonts w:ascii="David" w:hAnsi="David" w:cs="David"/>
          <w:sz w:val="28"/>
          <w:szCs w:val="28"/>
          <w:rtl/>
        </w:rPr>
        <w:t>–</w:t>
      </w:r>
      <w:r w:rsidR="00C222A2" w:rsidRPr="00F7677E">
        <w:rPr>
          <w:rFonts w:ascii="David" w:hAnsi="David" w:cs="David" w:hint="cs"/>
          <w:sz w:val="28"/>
          <w:szCs w:val="28"/>
          <w:rtl/>
        </w:rPr>
        <w:t xml:space="preserve"> מדובר כאמור על התעללות כשברור שהינה התעללות פיזית</w:t>
      </w:r>
      <w:r w:rsidR="00C222A2" w:rsidRPr="00F7677E">
        <w:rPr>
          <w:rFonts w:ascii="David" w:hAnsi="David" w:cs="David"/>
          <w:sz w:val="28"/>
          <w:szCs w:val="28"/>
        </w:rPr>
        <w:t xml:space="preserve"> </w:t>
      </w:r>
      <w:r w:rsidR="00C222A2" w:rsidRPr="00F7677E">
        <w:rPr>
          <w:rFonts w:ascii="David" w:hAnsi="David" w:cs="David" w:hint="cs"/>
          <w:sz w:val="28"/>
          <w:szCs w:val="28"/>
          <w:rtl/>
        </w:rPr>
        <w:t>! מדובר בסדרת מעשים שאב עשה לילדיו.</w:t>
      </w:r>
      <w:r w:rsidR="00C222A2" w:rsidRPr="00F7677E">
        <w:rPr>
          <w:rFonts w:ascii="David" w:hAnsi="David" w:cs="David"/>
          <w:sz w:val="28"/>
          <w:szCs w:val="28"/>
          <w:rtl/>
        </w:rPr>
        <w:br/>
      </w:r>
      <w:r w:rsidR="00C222A2" w:rsidRPr="00F7677E">
        <w:rPr>
          <w:rFonts w:ascii="David" w:hAnsi="David" w:cs="David" w:hint="cs"/>
          <w:sz w:val="28"/>
          <w:szCs w:val="28"/>
          <w:rtl/>
        </w:rPr>
        <w:t xml:space="preserve">" שרשרת מעשי תקיפה תיחשב למעשה התעללות מתו </w:t>
      </w:r>
      <w:proofErr w:type="spellStart"/>
      <w:r w:rsidR="00C222A2" w:rsidRPr="00F7677E">
        <w:rPr>
          <w:rFonts w:ascii="David" w:hAnsi="David" w:cs="David" w:hint="cs"/>
          <w:sz w:val="28"/>
          <w:szCs w:val="28"/>
          <w:rtl/>
        </w:rPr>
        <w:t>איפיון</w:t>
      </w:r>
      <w:proofErr w:type="spellEnd"/>
      <w:r w:rsidR="00C222A2" w:rsidRPr="00F7677E">
        <w:rPr>
          <w:rFonts w:ascii="David" w:hAnsi="David" w:cs="David" w:hint="cs"/>
          <w:sz w:val="28"/>
          <w:szCs w:val="28"/>
          <w:rtl/>
        </w:rPr>
        <w:t xml:space="preserve"> הלך הנפש של המבצע את העבירה אשר לצופה מן הצד ניבטים ממנו אכזריות , השפלה , ביזוי </w:t>
      </w:r>
      <w:proofErr w:type="spellStart"/>
      <w:r w:rsidR="00C222A2" w:rsidRPr="00F7677E">
        <w:rPr>
          <w:rFonts w:ascii="David" w:hAnsi="David" w:cs="David" w:hint="cs"/>
          <w:sz w:val="28"/>
          <w:szCs w:val="28"/>
          <w:rtl/>
        </w:rPr>
        <w:t>וכיוצ"ב</w:t>
      </w:r>
      <w:proofErr w:type="spellEnd"/>
      <w:r w:rsidR="00C222A2" w:rsidRPr="00F7677E">
        <w:rPr>
          <w:rFonts w:ascii="David" w:hAnsi="David" w:cs="David" w:hint="cs"/>
          <w:sz w:val="28"/>
          <w:szCs w:val="28"/>
          <w:rtl/>
        </w:rPr>
        <w:t>. "</w:t>
      </w:r>
      <w:r w:rsidR="00C222A2" w:rsidRPr="00F7677E">
        <w:rPr>
          <w:rFonts w:ascii="David" w:hAnsi="David" w:cs="David"/>
          <w:sz w:val="28"/>
          <w:szCs w:val="28"/>
          <w:rtl/>
        </w:rPr>
        <w:br/>
      </w:r>
      <w:r w:rsidR="00C222A2" w:rsidRPr="00F7677E">
        <w:rPr>
          <w:rFonts w:ascii="David" w:hAnsi="David" w:cs="David" w:hint="cs"/>
          <w:sz w:val="28"/>
          <w:szCs w:val="28"/>
          <w:rtl/>
        </w:rPr>
        <w:t xml:space="preserve">ואז ציטטו שם את  דברי </w:t>
      </w:r>
      <w:proofErr w:type="spellStart"/>
      <w:r w:rsidR="00C222A2" w:rsidRPr="00F7677E">
        <w:rPr>
          <w:rFonts w:ascii="David" w:hAnsi="David" w:cs="David" w:hint="cs"/>
          <w:sz w:val="28"/>
          <w:szCs w:val="28"/>
          <w:rtl/>
        </w:rPr>
        <w:t>הש</w:t>
      </w:r>
      <w:proofErr w:type="spellEnd"/>
      <w:r w:rsidR="00C222A2" w:rsidRPr="00F7677E">
        <w:rPr>
          <w:rFonts w:ascii="David" w:hAnsi="David" w:cs="David" w:hint="cs"/>
          <w:sz w:val="28"/>
          <w:szCs w:val="28"/>
          <w:rtl/>
        </w:rPr>
        <w:t>' בייניש בפס"ד אחר: אם קבענו שמעשה / מחדל מסוים עולים כדי התעללות (להבדיל מתקיפה) הרי נקטנו בכך עמדה מוסר</w:t>
      </w:r>
      <w:bookmarkStart w:id="2" w:name="_GoBack"/>
      <w:bookmarkEnd w:id="2"/>
      <w:r w:rsidR="00C222A2" w:rsidRPr="00F7677E">
        <w:rPr>
          <w:rFonts w:ascii="David" w:hAnsi="David" w:cs="David" w:hint="cs"/>
          <w:sz w:val="28"/>
          <w:szCs w:val="28"/>
          <w:rtl/>
        </w:rPr>
        <w:t>ית שלילית ביחס אליו אשר אינה עולה בקנה אחד עם צידוק חוקי או עם הגנה של צידוק המעוגנת בנורמה חברתית מקובלת".</w:t>
      </w:r>
      <w:r w:rsidR="00C222A2" w:rsidRPr="00F7677E">
        <w:rPr>
          <w:rFonts w:ascii="David" w:hAnsi="David" w:cs="David"/>
          <w:sz w:val="28"/>
          <w:szCs w:val="28"/>
          <w:rtl/>
        </w:rPr>
        <w:br/>
      </w:r>
      <w:r w:rsidR="00C222A2" w:rsidRPr="00F7677E">
        <w:rPr>
          <w:rFonts w:ascii="David" w:hAnsi="David" w:cs="David"/>
          <w:sz w:val="28"/>
          <w:szCs w:val="28"/>
          <w:rtl/>
        </w:rPr>
        <w:br/>
      </w:r>
      <w:r w:rsidR="00C222A2" w:rsidRPr="00F7677E">
        <w:rPr>
          <w:rFonts w:ascii="David" w:hAnsi="David" w:cs="David" w:hint="cs"/>
          <w:sz w:val="28"/>
          <w:szCs w:val="28"/>
          <w:rtl/>
        </w:rPr>
        <w:t xml:space="preserve">האב / האם ביקשו לטעון, להצדיק את התנהגותם בצרכים חינוכיים, כך חינכו אותם, כך יודעים שיש לחנך ילדים </w:t>
      </w:r>
      <w:r w:rsidR="00C222A2" w:rsidRPr="00F7677E">
        <w:rPr>
          <w:rFonts w:ascii="David" w:hAnsi="David" w:cs="David"/>
          <w:sz w:val="28"/>
          <w:szCs w:val="28"/>
          <w:rtl/>
        </w:rPr>
        <w:t>–</w:t>
      </w:r>
      <w:r w:rsidR="00C222A2" w:rsidRPr="00F7677E">
        <w:rPr>
          <w:rFonts w:ascii="David" w:hAnsi="David" w:cs="David" w:hint="cs"/>
          <w:sz w:val="28"/>
          <w:szCs w:val="28"/>
          <w:rtl/>
        </w:rPr>
        <w:t xml:space="preserve"> "אנחנו כהורים זו אחריותנו, זכותנו </w:t>
      </w:r>
      <w:r w:rsidR="00C222A2" w:rsidRPr="00F7677E">
        <w:rPr>
          <w:rFonts w:ascii="David" w:hAnsi="David" w:cs="David"/>
          <w:sz w:val="28"/>
          <w:szCs w:val="28"/>
          <w:rtl/>
        </w:rPr>
        <w:t>–</w:t>
      </w:r>
      <w:r w:rsidR="00C222A2" w:rsidRPr="00F7677E">
        <w:rPr>
          <w:rFonts w:ascii="David" w:hAnsi="David" w:cs="David" w:hint="cs"/>
          <w:sz w:val="28"/>
          <w:szCs w:val="28"/>
          <w:rtl/>
        </w:rPr>
        <w:t xml:space="preserve"> לעשות כך גם לילדנו".</w:t>
      </w:r>
      <w:r w:rsidR="00C222A2" w:rsidRPr="00F7677E">
        <w:rPr>
          <w:rFonts w:ascii="David" w:hAnsi="David" w:cs="David"/>
          <w:sz w:val="28"/>
          <w:szCs w:val="28"/>
          <w:rtl/>
        </w:rPr>
        <w:br/>
      </w:r>
      <w:r w:rsidR="00C222A2" w:rsidRPr="00F7677E">
        <w:rPr>
          <w:rFonts w:ascii="David" w:hAnsi="David" w:cs="David" w:hint="cs"/>
          <w:sz w:val="28"/>
          <w:szCs w:val="28"/>
          <w:rtl/>
        </w:rPr>
        <w:t xml:space="preserve">אם הכוונה של הטוענים כך, להכניס אל החוק הפלילי הישראלי </w:t>
      </w:r>
      <w:r w:rsidR="00C222A2" w:rsidRPr="00F7677E">
        <w:rPr>
          <w:rFonts w:ascii="David" w:hAnsi="David" w:cs="David"/>
          <w:sz w:val="28"/>
          <w:szCs w:val="28"/>
          <w:rtl/>
        </w:rPr>
        <w:t>–</w:t>
      </w:r>
      <w:r w:rsidR="00C222A2" w:rsidRPr="00F7677E">
        <w:rPr>
          <w:rFonts w:ascii="David" w:hAnsi="David" w:cs="David" w:hint="cs"/>
          <w:sz w:val="28"/>
          <w:szCs w:val="28"/>
          <w:rtl/>
        </w:rPr>
        <w:t xml:space="preserve"> הגנה שלא כתובה בספר , הגנה מהסוג של צידוק מטעמים חינוכיים </w:t>
      </w:r>
      <w:r w:rsidR="00C222A2" w:rsidRPr="00F7677E">
        <w:rPr>
          <w:rFonts w:ascii="David" w:hAnsi="David" w:cs="David"/>
          <w:sz w:val="28"/>
          <w:szCs w:val="28"/>
          <w:rtl/>
        </w:rPr>
        <w:t>–</w:t>
      </w:r>
      <w:r w:rsidR="00C222A2" w:rsidRPr="00F7677E">
        <w:rPr>
          <w:rFonts w:ascii="David" w:hAnsi="David" w:cs="David" w:hint="cs"/>
          <w:sz w:val="28"/>
          <w:szCs w:val="28"/>
          <w:rtl/>
        </w:rPr>
        <w:t xml:space="preserve"> הרי לא קיים דבר כזה. לאמור : ביהמ"ש לא מקבל את זה.</w:t>
      </w:r>
      <w:r w:rsidR="00C222A2" w:rsidRPr="00F7677E">
        <w:rPr>
          <w:rFonts w:ascii="David" w:hAnsi="David" w:cs="David"/>
          <w:sz w:val="28"/>
          <w:szCs w:val="28"/>
          <w:rtl/>
        </w:rPr>
        <w:br/>
      </w:r>
      <w:r w:rsidR="00C222A2" w:rsidRPr="00F7677E">
        <w:rPr>
          <w:rFonts w:ascii="David" w:hAnsi="David" w:cs="David" w:hint="cs"/>
          <w:sz w:val="28"/>
          <w:szCs w:val="28"/>
          <w:rtl/>
        </w:rPr>
        <w:t xml:space="preserve">יש להדגיש: חוק העונשין אכן מונה בס' </w:t>
      </w:r>
      <w:r w:rsidR="0025128A" w:rsidRPr="00F7677E">
        <w:rPr>
          <w:rFonts w:ascii="David" w:hAnsi="David" w:cs="David" w:hint="cs"/>
          <w:sz w:val="28"/>
          <w:szCs w:val="28"/>
          <w:rtl/>
        </w:rPr>
        <w:t>34 ו - 34 כ</w:t>
      </w:r>
      <w:r w:rsidR="00C222A2" w:rsidRPr="00F7677E">
        <w:rPr>
          <w:rFonts w:ascii="David" w:hAnsi="David" w:cs="David" w:hint="cs"/>
          <w:sz w:val="28"/>
          <w:szCs w:val="28"/>
          <w:rtl/>
        </w:rPr>
        <w:t xml:space="preserve"> את כל </w:t>
      </w:r>
      <w:proofErr w:type="spellStart"/>
      <w:r w:rsidR="00C222A2" w:rsidRPr="00F7677E">
        <w:rPr>
          <w:rFonts w:ascii="David" w:hAnsi="David" w:cs="David" w:hint="cs"/>
          <w:sz w:val="28"/>
          <w:szCs w:val="28"/>
          <w:rtl/>
        </w:rPr>
        <w:t>ההגנות</w:t>
      </w:r>
      <w:proofErr w:type="spellEnd"/>
      <w:r w:rsidR="00C222A2" w:rsidRPr="00F7677E">
        <w:rPr>
          <w:rFonts w:ascii="David" w:hAnsi="David" w:cs="David" w:hint="cs"/>
          <w:sz w:val="28"/>
          <w:szCs w:val="28"/>
          <w:rtl/>
        </w:rPr>
        <w:t xml:space="preserve"> שיש במשפט הפלילי, אבל , חשוב להדגיש: </w:t>
      </w:r>
      <w:proofErr w:type="spellStart"/>
      <w:r w:rsidR="00C222A2" w:rsidRPr="00F7677E">
        <w:rPr>
          <w:rFonts w:ascii="David" w:hAnsi="David" w:cs="David" w:hint="cs"/>
          <w:sz w:val="28"/>
          <w:szCs w:val="28"/>
          <w:rtl/>
        </w:rPr>
        <w:t>ההגנות</w:t>
      </w:r>
      <w:proofErr w:type="spellEnd"/>
      <w:r w:rsidR="00C222A2" w:rsidRPr="00F7677E">
        <w:rPr>
          <w:rFonts w:ascii="David" w:hAnsi="David" w:cs="David" w:hint="cs"/>
          <w:sz w:val="28"/>
          <w:szCs w:val="28"/>
          <w:rtl/>
        </w:rPr>
        <w:t xml:space="preserve"> הנמצאות שם </w:t>
      </w:r>
      <w:r w:rsidR="00C222A2" w:rsidRPr="00F7677E">
        <w:rPr>
          <w:rFonts w:ascii="David" w:hAnsi="David" w:cs="David"/>
          <w:sz w:val="28"/>
          <w:szCs w:val="28"/>
          <w:rtl/>
        </w:rPr>
        <w:t>–</w:t>
      </w:r>
      <w:r w:rsidR="00C222A2" w:rsidRPr="00F7677E">
        <w:rPr>
          <w:rFonts w:ascii="David" w:hAnsi="David" w:cs="David" w:hint="cs"/>
          <w:sz w:val="28"/>
          <w:szCs w:val="28"/>
          <w:rtl/>
        </w:rPr>
        <w:t xml:space="preserve"> לא בבחינת רשימה סגורה, כלומר </w:t>
      </w:r>
      <w:r w:rsidR="00C222A2" w:rsidRPr="00F7677E">
        <w:rPr>
          <w:rFonts w:ascii="David" w:hAnsi="David" w:cs="David"/>
          <w:sz w:val="28"/>
          <w:szCs w:val="28"/>
          <w:rtl/>
        </w:rPr>
        <w:t>–</w:t>
      </w:r>
      <w:r w:rsidR="00C222A2" w:rsidRPr="00F7677E">
        <w:rPr>
          <w:rFonts w:ascii="David" w:hAnsi="David" w:cs="David" w:hint="cs"/>
          <w:sz w:val="28"/>
          <w:szCs w:val="28"/>
          <w:rtl/>
        </w:rPr>
        <w:t xml:space="preserve"> אפשר להוסיף על </w:t>
      </w:r>
      <w:proofErr w:type="spellStart"/>
      <w:r w:rsidR="00C222A2" w:rsidRPr="00F7677E">
        <w:rPr>
          <w:rFonts w:ascii="David" w:hAnsi="David" w:cs="David" w:hint="cs"/>
          <w:sz w:val="28"/>
          <w:szCs w:val="28"/>
          <w:rtl/>
        </w:rPr>
        <w:t>ההגנות</w:t>
      </w:r>
      <w:proofErr w:type="spellEnd"/>
      <w:r w:rsidR="0025128A" w:rsidRPr="00F7677E">
        <w:rPr>
          <w:rFonts w:ascii="David" w:hAnsi="David" w:cs="David" w:hint="cs"/>
          <w:sz w:val="28"/>
          <w:szCs w:val="28"/>
          <w:rtl/>
        </w:rPr>
        <w:t xml:space="preserve"> </w:t>
      </w:r>
      <w:r w:rsidR="00C222A2" w:rsidRPr="00F7677E">
        <w:rPr>
          <w:rFonts w:ascii="David" w:hAnsi="David" w:cs="David" w:hint="cs"/>
          <w:sz w:val="28"/>
          <w:szCs w:val="28"/>
          <w:rtl/>
        </w:rPr>
        <w:t xml:space="preserve"> </w:t>
      </w:r>
      <w:proofErr w:type="spellStart"/>
      <w:r w:rsidR="00C222A2" w:rsidRPr="00F7677E">
        <w:rPr>
          <w:rFonts w:ascii="David" w:hAnsi="David" w:cs="David" w:hint="cs"/>
          <w:sz w:val="28"/>
          <w:szCs w:val="28"/>
          <w:rtl/>
        </w:rPr>
        <w:t>האלה,אם</w:t>
      </w:r>
      <w:proofErr w:type="spellEnd"/>
      <w:r w:rsidR="00C222A2" w:rsidRPr="00F7677E">
        <w:rPr>
          <w:rFonts w:ascii="David" w:hAnsi="David" w:cs="David" w:hint="cs"/>
          <w:sz w:val="28"/>
          <w:szCs w:val="28"/>
          <w:rtl/>
        </w:rPr>
        <w:t xml:space="preserve"> אכן בתי המשפט יחשבו שההוספה היא צודקת ונכונה.</w:t>
      </w:r>
      <w:r w:rsidR="00C222A2" w:rsidRPr="00F7677E">
        <w:rPr>
          <w:rFonts w:ascii="David" w:hAnsi="David" w:cs="David"/>
          <w:sz w:val="28"/>
          <w:szCs w:val="28"/>
          <w:rtl/>
        </w:rPr>
        <w:br/>
      </w:r>
      <w:r w:rsidR="00C222A2" w:rsidRPr="00F7677E">
        <w:rPr>
          <w:rFonts w:ascii="David" w:hAnsi="David" w:cs="David" w:hint="cs"/>
          <w:sz w:val="28"/>
          <w:szCs w:val="28"/>
          <w:rtl/>
        </w:rPr>
        <w:br/>
        <w:t xml:space="preserve">אסור לביהמ"ש כמובן ליצור עבירות (עיקרון החוקיות) ולהרחיב אותן, אך כן מותר לו בדרך של פרשנות, לעשות כל פעולה שיש בה כדי להקטין את האחריות הפלילית, אם אתה מוסיף הגנה שיש בה לפטור אדם מאחריות פלילית </w:t>
      </w:r>
      <w:r w:rsidR="00C222A2" w:rsidRPr="00F7677E">
        <w:rPr>
          <w:rFonts w:ascii="David" w:hAnsi="David" w:cs="David"/>
          <w:sz w:val="28"/>
          <w:szCs w:val="28"/>
          <w:rtl/>
        </w:rPr>
        <w:t>–</w:t>
      </w:r>
      <w:r w:rsidR="00C222A2" w:rsidRPr="00F7677E">
        <w:rPr>
          <w:rFonts w:ascii="David" w:hAnsi="David" w:cs="David" w:hint="cs"/>
          <w:sz w:val="28"/>
          <w:szCs w:val="28"/>
          <w:rtl/>
        </w:rPr>
        <w:t xml:space="preserve"> לטובתו! לכן, מוסמך בעצם ביהמ"ש להוסיף הגנה.</w:t>
      </w:r>
      <w:r w:rsidR="00C222A2" w:rsidRPr="00F7677E">
        <w:rPr>
          <w:rFonts w:ascii="David" w:hAnsi="David" w:cs="David"/>
          <w:sz w:val="28"/>
          <w:szCs w:val="28"/>
          <w:rtl/>
        </w:rPr>
        <w:br/>
      </w:r>
      <w:r w:rsidR="00C222A2" w:rsidRPr="00F7677E">
        <w:rPr>
          <w:rFonts w:ascii="David" w:hAnsi="David" w:cs="David" w:hint="cs"/>
          <w:sz w:val="28"/>
          <w:szCs w:val="28"/>
          <w:rtl/>
        </w:rPr>
        <w:br/>
        <w:t xml:space="preserve">לפני שנת 95' , לפני תיקון 39, הכירו בזכות הורים לנקוט מידה מסוימת של אלימות כלפי ילדיהם ולפטור אותם מטעמי "צידוק חינוכי". אם היו הורים מועמדים באשמת תקיפה </w:t>
      </w:r>
      <w:r w:rsidR="00C222A2" w:rsidRPr="00F7677E">
        <w:rPr>
          <w:rFonts w:ascii="David" w:hAnsi="David" w:cs="David"/>
          <w:sz w:val="28"/>
          <w:szCs w:val="28"/>
          <w:rtl/>
        </w:rPr>
        <w:t>–</w:t>
      </w:r>
      <w:r w:rsidR="00C222A2" w:rsidRPr="00F7677E">
        <w:rPr>
          <w:rFonts w:ascii="David" w:hAnsi="David" w:cs="David" w:hint="cs"/>
          <w:sz w:val="28"/>
          <w:szCs w:val="28"/>
          <w:rtl/>
        </w:rPr>
        <w:t xml:space="preserve"> יכלו לטעון ל"צידוק חינוכי".</w:t>
      </w:r>
      <w:r w:rsidR="0025128A" w:rsidRPr="00F7677E">
        <w:rPr>
          <w:rFonts w:ascii="David" w:hAnsi="David" w:cs="David" w:hint="cs"/>
          <w:sz w:val="28"/>
          <w:szCs w:val="28"/>
          <w:rtl/>
        </w:rPr>
        <w:br/>
      </w:r>
      <w:r w:rsidR="0025128A" w:rsidRPr="00F7677E">
        <w:rPr>
          <w:rFonts w:ascii="David" w:hAnsi="David" w:cs="David"/>
          <w:sz w:val="28"/>
          <w:szCs w:val="28"/>
          <w:rtl/>
        </w:rPr>
        <w:br/>
      </w:r>
      <w:r w:rsidR="00272029" w:rsidRPr="00F7677E">
        <w:rPr>
          <w:rFonts w:ascii="David" w:hAnsi="David" w:cs="David" w:hint="cs"/>
          <w:sz w:val="28"/>
          <w:szCs w:val="28"/>
          <w:rtl/>
        </w:rPr>
        <w:t xml:space="preserve">חוק העונשין מ36' המנדטורי, כלל עונשים גופניים </w:t>
      </w:r>
      <w:r w:rsidR="00272029" w:rsidRPr="00F7677E">
        <w:rPr>
          <w:rFonts w:ascii="David" w:hAnsi="David" w:cs="David"/>
          <w:sz w:val="28"/>
          <w:szCs w:val="28"/>
          <w:rtl/>
        </w:rPr>
        <w:t>–</w:t>
      </w:r>
      <w:r w:rsidR="00272029" w:rsidRPr="00F7677E">
        <w:rPr>
          <w:rFonts w:ascii="David" w:hAnsi="David" w:cs="David" w:hint="cs"/>
          <w:sz w:val="28"/>
          <w:szCs w:val="28"/>
          <w:rtl/>
        </w:rPr>
        <w:t xml:space="preserve"> מאסר עם עבודת פרך, עם קום </w:t>
      </w:r>
      <w:r w:rsidR="00272029" w:rsidRPr="00F7677E">
        <w:rPr>
          <w:rFonts w:ascii="David" w:hAnsi="David" w:cs="David" w:hint="cs"/>
          <w:sz w:val="28"/>
          <w:szCs w:val="28"/>
          <w:rtl/>
        </w:rPr>
        <w:lastRenderedPageBreak/>
        <w:t>המדינה כמובן שבוטל</w:t>
      </w:r>
      <w:r w:rsidR="00272029" w:rsidRPr="00F7677E">
        <w:rPr>
          <w:rFonts w:ascii="David" w:hAnsi="David" w:cs="David"/>
          <w:sz w:val="28"/>
          <w:szCs w:val="28"/>
        </w:rPr>
        <w:t xml:space="preserve"> </w:t>
      </w:r>
      <w:r w:rsidR="00272029" w:rsidRPr="00F7677E">
        <w:rPr>
          <w:rFonts w:ascii="David" w:hAnsi="David" w:cs="David" w:hint="cs"/>
          <w:sz w:val="28"/>
          <w:szCs w:val="28"/>
          <w:rtl/>
        </w:rPr>
        <w:t>!</w:t>
      </w:r>
      <w:r w:rsidR="0025128A" w:rsidRPr="00F7677E">
        <w:rPr>
          <w:rFonts w:ascii="David" w:hAnsi="David" w:cs="David"/>
          <w:sz w:val="28"/>
          <w:szCs w:val="28"/>
          <w:rtl/>
        </w:rPr>
        <w:br/>
      </w:r>
      <w:r w:rsidR="0025128A" w:rsidRPr="00F7677E">
        <w:rPr>
          <w:rFonts w:ascii="David" w:hAnsi="David" w:cs="David"/>
          <w:sz w:val="28"/>
          <w:szCs w:val="28"/>
          <w:rtl/>
        </w:rPr>
        <w:br/>
      </w:r>
      <w:r w:rsidR="0025128A" w:rsidRPr="00F7677E">
        <w:rPr>
          <w:rFonts w:ascii="David" w:hAnsi="David" w:cs="David" w:hint="cs"/>
          <w:sz w:val="28"/>
          <w:szCs w:val="28"/>
          <w:rtl/>
        </w:rPr>
        <w:t xml:space="preserve">מ95' כל </w:t>
      </w:r>
      <w:proofErr w:type="spellStart"/>
      <w:r w:rsidR="0025128A" w:rsidRPr="00F7677E">
        <w:rPr>
          <w:rFonts w:ascii="David" w:hAnsi="David" w:cs="David" w:hint="cs"/>
          <w:sz w:val="28"/>
          <w:szCs w:val="28"/>
          <w:rtl/>
        </w:rPr>
        <w:t>ההגנות</w:t>
      </w:r>
      <w:proofErr w:type="spellEnd"/>
      <w:r w:rsidR="0025128A" w:rsidRPr="00F7677E">
        <w:rPr>
          <w:rFonts w:ascii="David" w:hAnsi="David" w:cs="David" w:hint="cs"/>
          <w:sz w:val="28"/>
          <w:szCs w:val="28"/>
          <w:rtl/>
        </w:rPr>
        <w:t xml:space="preserve"> כאמור מנוסחות מחדש ועובדה שכשמנסחים את </w:t>
      </w:r>
      <w:proofErr w:type="spellStart"/>
      <w:r w:rsidR="0025128A" w:rsidRPr="00F7677E">
        <w:rPr>
          <w:rFonts w:ascii="David" w:hAnsi="David" w:cs="David" w:hint="cs"/>
          <w:sz w:val="28"/>
          <w:szCs w:val="28"/>
          <w:rtl/>
        </w:rPr>
        <w:t>ההגנות</w:t>
      </w:r>
      <w:proofErr w:type="spellEnd"/>
      <w:r w:rsidR="0025128A" w:rsidRPr="00F7677E">
        <w:rPr>
          <w:rFonts w:ascii="David" w:hAnsi="David" w:cs="David" w:hint="cs"/>
          <w:sz w:val="28"/>
          <w:szCs w:val="28"/>
          <w:rtl/>
        </w:rPr>
        <w:t xml:space="preserve"> מחדש </w:t>
      </w:r>
      <w:r w:rsidR="0025128A" w:rsidRPr="00F7677E">
        <w:rPr>
          <w:rFonts w:ascii="David" w:hAnsi="David" w:cs="David"/>
          <w:sz w:val="28"/>
          <w:szCs w:val="28"/>
          <w:rtl/>
        </w:rPr>
        <w:t>–</w:t>
      </w:r>
      <w:r w:rsidR="0025128A" w:rsidRPr="00F7677E">
        <w:rPr>
          <w:rFonts w:ascii="David" w:hAnsi="David" w:cs="David" w:hint="cs"/>
          <w:sz w:val="28"/>
          <w:szCs w:val="28"/>
          <w:rtl/>
        </w:rPr>
        <w:t xml:space="preserve"> המחוקק לא רוצה להכניס פנימה את ההגנה </w:t>
      </w:r>
      <w:proofErr w:type="spellStart"/>
      <w:r w:rsidR="0025128A" w:rsidRPr="00F7677E">
        <w:rPr>
          <w:rFonts w:ascii="David" w:hAnsi="David" w:cs="David" w:hint="cs"/>
          <w:sz w:val="28"/>
          <w:szCs w:val="28"/>
          <w:rtl/>
        </w:rPr>
        <w:t>שהיתה</w:t>
      </w:r>
      <w:proofErr w:type="spellEnd"/>
      <w:r w:rsidR="0025128A" w:rsidRPr="00F7677E">
        <w:rPr>
          <w:rFonts w:ascii="David" w:hAnsi="David" w:cs="David" w:hint="cs"/>
          <w:sz w:val="28"/>
          <w:szCs w:val="28"/>
          <w:rtl/>
        </w:rPr>
        <w:t xml:space="preserve"> קיימת בפסיקה </w:t>
      </w:r>
      <w:r w:rsidR="0025128A" w:rsidRPr="00F7677E">
        <w:rPr>
          <w:rFonts w:ascii="David" w:hAnsi="David" w:cs="David"/>
          <w:sz w:val="28"/>
          <w:szCs w:val="28"/>
          <w:rtl/>
        </w:rPr>
        <w:t>–</w:t>
      </w:r>
      <w:r w:rsidR="0025128A" w:rsidRPr="00F7677E">
        <w:rPr>
          <w:rFonts w:ascii="David" w:hAnsi="David" w:cs="David" w:hint="cs"/>
          <w:sz w:val="28"/>
          <w:szCs w:val="28"/>
          <w:rtl/>
        </w:rPr>
        <w:t xml:space="preserve"> צידוק מטעמים חינוכיים. העליון יגיד </w:t>
      </w:r>
      <w:proofErr w:type="spellStart"/>
      <w:r w:rsidR="0025128A" w:rsidRPr="00F7677E">
        <w:rPr>
          <w:rFonts w:ascii="David" w:hAnsi="David" w:cs="David" w:hint="cs"/>
          <w:sz w:val="28"/>
          <w:szCs w:val="28"/>
          <w:rtl/>
        </w:rPr>
        <w:t>אחכ</w:t>
      </w:r>
      <w:proofErr w:type="spellEnd"/>
      <w:r w:rsidR="0025128A" w:rsidRPr="00F7677E">
        <w:rPr>
          <w:rFonts w:ascii="David" w:hAnsi="David" w:cs="David" w:hint="cs"/>
          <w:sz w:val="28"/>
          <w:szCs w:val="28"/>
          <w:rtl/>
        </w:rPr>
        <w:t xml:space="preserve"> שהעובדה שהמחוקק לא הכניס זאת </w:t>
      </w:r>
      <w:r w:rsidR="0025128A" w:rsidRPr="00F7677E">
        <w:rPr>
          <w:rFonts w:ascii="David" w:hAnsi="David" w:cs="David"/>
          <w:sz w:val="28"/>
          <w:szCs w:val="28"/>
          <w:rtl/>
        </w:rPr>
        <w:t>–</w:t>
      </w:r>
      <w:r w:rsidR="0025128A" w:rsidRPr="00F7677E">
        <w:rPr>
          <w:rFonts w:ascii="David" w:hAnsi="David" w:cs="David" w:hint="cs"/>
          <w:sz w:val="28"/>
          <w:szCs w:val="28"/>
          <w:rtl/>
        </w:rPr>
        <w:t xml:space="preserve"> לא חסר, לא לקונה אלא אמירה של המחוקק </w:t>
      </w:r>
      <w:r w:rsidR="0025128A" w:rsidRPr="00F7677E">
        <w:rPr>
          <w:rFonts w:ascii="David" w:hAnsi="David" w:cs="David"/>
          <w:sz w:val="28"/>
          <w:szCs w:val="28"/>
          <w:rtl/>
        </w:rPr>
        <w:t>–</w:t>
      </w:r>
      <w:r w:rsidR="0025128A" w:rsidRPr="00F7677E">
        <w:rPr>
          <w:rFonts w:ascii="David" w:hAnsi="David" w:cs="David" w:hint="cs"/>
          <w:sz w:val="28"/>
          <w:szCs w:val="28"/>
          <w:rtl/>
        </w:rPr>
        <w:t xml:space="preserve"> </w:t>
      </w:r>
      <w:r w:rsidR="0025128A" w:rsidRPr="00F7677E">
        <w:rPr>
          <w:rFonts w:ascii="David" w:hAnsi="David" w:cs="David" w:hint="cs"/>
          <w:b/>
          <w:bCs/>
          <w:sz w:val="28"/>
          <w:szCs w:val="28"/>
          <w:rtl/>
        </w:rPr>
        <w:t>הסדר שלילי</w:t>
      </w:r>
      <w:r w:rsidR="0025128A" w:rsidRPr="00F7677E">
        <w:rPr>
          <w:rFonts w:ascii="David" w:hAnsi="David" w:cs="David" w:hint="cs"/>
          <w:sz w:val="28"/>
          <w:szCs w:val="28"/>
          <w:rtl/>
        </w:rPr>
        <w:t xml:space="preserve"> ! לא רצה מבחירה.</w:t>
      </w:r>
      <w:r w:rsidR="0025128A" w:rsidRPr="00F7677E">
        <w:rPr>
          <w:rFonts w:ascii="David" w:hAnsi="David" w:cs="David"/>
          <w:sz w:val="28"/>
          <w:szCs w:val="28"/>
          <w:rtl/>
        </w:rPr>
        <w:br/>
      </w:r>
      <w:r w:rsidR="0025128A" w:rsidRPr="00F7677E">
        <w:rPr>
          <w:rFonts w:ascii="David" w:hAnsi="David" w:cs="David" w:hint="cs"/>
          <w:sz w:val="28"/>
          <w:szCs w:val="28"/>
          <w:rtl/>
        </w:rPr>
        <w:br/>
        <w:t xml:space="preserve">בפרוטוקולים של הכנסת , פרופ' </w:t>
      </w:r>
      <w:proofErr w:type="spellStart"/>
      <w:r w:rsidR="0025128A" w:rsidRPr="00F7677E">
        <w:rPr>
          <w:rFonts w:ascii="David" w:hAnsi="David" w:cs="David" w:hint="cs"/>
          <w:sz w:val="28"/>
          <w:szCs w:val="28"/>
          <w:rtl/>
        </w:rPr>
        <w:t>פלר</w:t>
      </w:r>
      <w:proofErr w:type="spellEnd"/>
      <w:r w:rsidR="0025128A" w:rsidRPr="00F7677E">
        <w:rPr>
          <w:rFonts w:ascii="David" w:hAnsi="David" w:cs="David" w:hint="cs"/>
          <w:sz w:val="28"/>
          <w:szCs w:val="28"/>
          <w:rtl/>
        </w:rPr>
        <w:t xml:space="preserve"> הציע לוועדה להכניס את ההגנה, הכנסת לא רצתה לעשות כן.</w:t>
      </w:r>
      <w:r w:rsidR="0025128A" w:rsidRPr="00F7677E">
        <w:rPr>
          <w:rFonts w:ascii="David" w:hAnsi="David" w:cs="David"/>
          <w:sz w:val="28"/>
          <w:szCs w:val="28"/>
          <w:rtl/>
        </w:rPr>
        <w:br/>
      </w:r>
      <w:r w:rsidR="0025128A" w:rsidRPr="00F7677E">
        <w:rPr>
          <w:rFonts w:ascii="David" w:hAnsi="David" w:cs="David" w:hint="cs"/>
          <w:sz w:val="28"/>
          <w:szCs w:val="28"/>
          <w:rtl/>
        </w:rPr>
        <w:t xml:space="preserve">ההורים, שהגיעו לביהמ"ש לאחר 95' </w:t>
      </w:r>
      <w:r w:rsidR="0025128A" w:rsidRPr="00F7677E">
        <w:rPr>
          <w:rFonts w:ascii="David" w:hAnsi="David" w:cs="David"/>
          <w:sz w:val="28"/>
          <w:szCs w:val="28"/>
          <w:rtl/>
        </w:rPr>
        <w:t>–</w:t>
      </w:r>
      <w:r w:rsidR="0025128A" w:rsidRPr="00F7677E">
        <w:rPr>
          <w:rFonts w:ascii="David" w:hAnsi="David" w:cs="David" w:hint="cs"/>
          <w:sz w:val="28"/>
          <w:szCs w:val="28"/>
          <w:rtl/>
        </w:rPr>
        <w:t xml:space="preserve"> טענו לה, ביהמ"ש אמר </w:t>
      </w:r>
      <w:r w:rsidR="0025128A" w:rsidRPr="00F7677E">
        <w:rPr>
          <w:rFonts w:ascii="David" w:hAnsi="David" w:cs="David"/>
          <w:sz w:val="28"/>
          <w:szCs w:val="28"/>
          <w:rtl/>
        </w:rPr>
        <w:t>–</w:t>
      </w:r>
      <w:r w:rsidR="0025128A" w:rsidRPr="00F7677E">
        <w:rPr>
          <w:rFonts w:ascii="David" w:hAnsi="David" w:cs="David" w:hint="cs"/>
          <w:sz w:val="28"/>
          <w:szCs w:val="28"/>
          <w:rtl/>
        </w:rPr>
        <w:t xml:space="preserve"> היה ואיננו!</w:t>
      </w:r>
      <w:r w:rsidR="0025128A" w:rsidRPr="00F7677E">
        <w:rPr>
          <w:rFonts w:ascii="David" w:hAnsi="David" w:cs="David"/>
          <w:sz w:val="28"/>
          <w:szCs w:val="28"/>
        </w:rPr>
        <w:t xml:space="preserve"> </w:t>
      </w:r>
      <w:r w:rsidR="0025128A" w:rsidRPr="00A834E7">
        <w:rPr>
          <w:rFonts w:ascii="David" w:hAnsi="David" w:cs="David" w:hint="cs"/>
          <w:sz w:val="28"/>
          <w:szCs w:val="28"/>
          <w:highlight w:val="yellow"/>
          <w:rtl/>
        </w:rPr>
        <w:t xml:space="preserve">אין הגנה כזו המשפט הישראלי. לא רק שלא ראוי, המחוקק, בהסדר השלילי </w:t>
      </w:r>
      <w:r w:rsidR="0025128A" w:rsidRPr="00A834E7">
        <w:rPr>
          <w:rFonts w:ascii="David" w:hAnsi="David" w:cs="David"/>
          <w:sz w:val="28"/>
          <w:szCs w:val="28"/>
          <w:highlight w:val="yellow"/>
          <w:rtl/>
        </w:rPr>
        <w:t>–</w:t>
      </w:r>
      <w:r w:rsidR="0025128A" w:rsidRPr="00A834E7">
        <w:rPr>
          <w:rFonts w:ascii="David" w:hAnsi="David" w:cs="David" w:hint="cs"/>
          <w:sz w:val="28"/>
          <w:szCs w:val="28"/>
          <w:highlight w:val="yellow"/>
          <w:rtl/>
        </w:rPr>
        <w:t xml:space="preserve"> לא רצה להכניס את ההגנה לספר החוקים ולכן אינה קיימת! לא </w:t>
      </w:r>
      <w:proofErr w:type="spellStart"/>
      <w:r w:rsidR="0025128A" w:rsidRPr="00A834E7">
        <w:rPr>
          <w:rFonts w:ascii="David" w:hAnsi="David" w:cs="David" w:hint="cs"/>
          <w:sz w:val="28"/>
          <w:szCs w:val="28"/>
          <w:highlight w:val="yellow"/>
          <w:rtl/>
        </w:rPr>
        <w:t>שיכחה</w:t>
      </w:r>
      <w:proofErr w:type="spellEnd"/>
      <w:r w:rsidR="0025128A" w:rsidRPr="00A834E7">
        <w:rPr>
          <w:rFonts w:ascii="David" w:hAnsi="David" w:cs="David" w:hint="cs"/>
          <w:sz w:val="28"/>
          <w:szCs w:val="28"/>
          <w:highlight w:val="yellow"/>
          <w:rtl/>
        </w:rPr>
        <w:t xml:space="preserve"> אלא אמירה על דרך השתיקה!</w:t>
      </w:r>
      <w:r w:rsidR="003A1852" w:rsidRPr="00F7677E">
        <w:rPr>
          <w:rFonts w:ascii="David" w:hAnsi="David" w:cs="David"/>
          <w:sz w:val="28"/>
          <w:szCs w:val="28"/>
          <w:rtl/>
        </w:rPr>
        <w:br/>
      </w:r>
      <w:r w:rsidR="003A1852" w:rsidRPr="00F7677E">
        <w:rPr>
          <w:rFonts w:ascii="David" w:hAnsi="David" w:cs="David" w:hint="cs"/>
          <w:sz w:val="28"/>
          <w:szCs w:val="28"/>
          <w:rtl/>
        </w:rPr>
        <w:br/>
        <w:t xml:space="preserve">נושא הניסיון להתגונן </w:t>
      </w:r>
      <w:r w:rsidR="005510F6" w:rsidRPr="00F7677E">
        <w:rPr>
          <w:rFonts w:ascii="David" w:hAnsi="David" w:cs="David" w:hint="cs"/>
          <w:sz w:val="28"/>
          <w:szCs w:val="28"/>
          <w:rtl/>
        </w:rPr>
        <w:t xml:space="preserve">ע"י האחראים </w:t>
      </w:r>
      <w:r w:rsidR="005510F6" w:rsidRPr="00F7677E">
        <w:rPr>
          <w:rFonts w:ascii="David" w:hAnsi="David" w:cs="David"/>
          <w:sz w:val="28"/>
          <w:szCs w:val="28"/>
          <w:rtl/>
        </w:rPr>
        <w:t>–</w:t>
      </w:r>
      <w:r w:rsidR="005510F6" w:rsidRPr="00F7677E">
        <w:rPr>
          <w:rFonts w:ascii="David" w:hAnsi="David" w:cs="David" w:hint="cs"/>
          <w:sz w:val="28"/>
          <w:szCs w:val="28"/>
          <w:rtl/>
        </w:rPr>
        <w:t xml:space="preserve"> נדחה מיד, אין צידוק, אז איך נבין מהי התעללות?</w:t>
      </w:r>
      <w:r w:rsidR="005510F6" w:rsidRPr="00F7677E">
        <w:rPr>
          <w:rFonts w:ascii="David" w:hAnsi="David" w:cs="David"/>
          <w:sz w:val="28"/>
          <w:szCs w:val="28"/>
          <w:rtl/>
        </w:rPr>
        <w:br/>
      </w:r>
      <w:r w:rsidR="005510F6" w:rsidRPr="00F7677E">
        <w:rPr>
          <w:rFonts w:ascii="David" w:hAnsi="David" w:cs="David" w:hint="cs"/>
          <w:sz w:val="28"/>
          <w:szCs w:val="28"/>
          <w:rtl/>
        </w:rPr>
        <w:t xml:space="preserve">ביהמ"ש העליון אומר בהמשך: "אמור מכאן, עבירת ההתעללות מתייחדות מרוב העבירות בכך שמרכיב ההתנהגות הנדרש להתקיימותה אינו ניתן לבידוד פיזי של המעשה בלבד אלא שזור הוא מתוכו בהלוך נפשו של העושה... </w:t>
      </w:r>
      <w:r w:rsidR="005510F6" w:rsidRPr="00A834E7">
        <w:rPr>
          <w:rFonts w:ascii="David" w:hAnsi="David" w:cs="David" w:hint="cs"/>
          <w:b/>
          <w:bCs/>
          <w:sz w:val="28"/>
          <w:szCs w:val="28"/>
          <w:rtl/>
        </w:rPr>
        <w:t xml:space="preserve">מעשה ההכאה כשלעצמו מהוה את מרכיב ההתנהגות של עבירת התקיפה, אולם </w:t>
      </w:r>
      <w:r w:rsidR="005510F6" w:rsidRPr="00A834E7">
        <w:rPr>
          <w:rFonts w:ascii="David" w:hAnsi="David" w:cs="David"/>
          <w:b/>
          <w:bCs/>
          <w:sz w:val="28"/>
          <w:szCs w:val="28"/>
          <w:rtl/>
        </w:rPr>
        <w:t>–</w:t>
      </w:r>
      <w:r w:rsidR="005510F6" w:rsidRPr="00A834E7">
        <w:rPr>
          <w:rFonts w:ascii="David" w:hAnsi="David" w:cs="David" w:hint="cs"/>
          <w:b/>
          <w:bCs/>
          <w:sz w:val="28"/>
          <w:szCs w:val="28"/>
          <w:rtl/>
        </w:rPr>
        <w:t xml:space="preserve"> אין הוא מהווה כשלעצמו את מרכיב ההתנהגות של עבירת ההתעללות. ע"מ שישתכלל לכלל עבירת התעללות </w:t>
      </w:r>
      <w:r w:rsidR="005510F6" w:rsidRPr="00A834E7">
        <w:rPr>
          <w:rFonts w:ascii="David" w:hAnsi="David" w:cs="David"/>
          <w:b/>
          <w:bCs/>
          <w:sz w:val="28"/>
          <w:szCs w:val="28"/>
          <w:rtl/>
        </w:rPr>
        <w:t>–</w:t>
      </w:r>
      <w:r w:rsidR="005510F6" w:rsidRPr="00A834E7">
        <w:rPr>
          <w:rFonts w:ascii="David" w:hAnsi="David" w:cs="David" w:hint="cs"/>
          <w:b/>
          <w:bCs/>
          <w:sz w:val="28"/>
          <w:szCs w:val="28"/>
          <w:rtl/>
        </w:rPr>
        <w:t xml:space="preserve"> חייבים להצטרף אליו מרכיבים נוספים המעלים בעיני המתבונן את מעשי התקיפה לכזה המכוון לביזוי , להשפלה , להתאכזרות או לדוגמאות אחרות של התייחסות ערכית בעיני המתבונן שמבחינה בין הכאה של תקיפה להכאה שהיא התעללות". </w:t>
      </w:r>
      <w:r w:rsidR="005510F6" w:rsidRPr="00A834E7">
        <w:rPr>
          <w:rFonts w:ascii="David" w:hAnsi="David" w:cs="David"/>
          <w:b/>
          <w:bCs/>
          <w:sz w:val="28"/>
          <w:szCs w:val="28"/>
          <w:rtl/>
        </w:rPr>
        <w:br/>
      </w:r>
      <w:r w:rsidR="0025128A" w:rsidRPr="00F7677E">
        <w:rPr>
          <w:rFonts w:ascii="David" w:hAnsi="David" w:cs="David"/>
          <w:sz w:val="28"/>
          <w:szCs w:val="28"/>
        </w:rPr>
        <w:t xml:space="preserve"> </w:t>
      </w:r>
      <w:r w:rsidR="0025128A" w:rsidRPr="00F7677E">
        <w:rPr>
          <w:rFonts w:ascii="David" w:hAnsi="David" w:cs="David" w:hint="cs"/>
          <w:sz w:val="28"/>
          <w:szCs w:val="28"/>
          <w:rtl/>
        </w:rPr>
        <w:t xml:space="preserve"> </w:t>
      </w:r>
      <w:r w:rsidR="005510F6" w:rsidRPr="00F7677E">
        <w:rPr>
          <w:rFonts w:ascii="David" w:hAnsi="David" w:cs="David" w:hint="cs"/>
          <w:sz w:val="28"/>
          <w:szCs w:val="28"/>
          <w:rtl/>
        </w:rPr>
        <w:t xml:space="preserve">קו ההבחנה בין תקיפה סתם לבין תקיפה שהיא התעללות </w:t>
      </w:r>
      <w:r w:rsidR="005510F6" w:rsidRPr="00F7677E">
        <w:rPr>
          <w:rFonts w:ascii="David" w:hAnsi="David" w:cs="David"/>
          <w:sz w:val="28"/>
          <w:szCs w:val="28"/>
          <w:rtl/>
        </w:rPr>
        <w:t>–</w:t>
      </w:r>
      <w:r w:rsidR="005510F6" w:rsidRPr="00F7677E">
        <w:rPr>
          <w:rFonts w:ascii="David" w:hAnsi="David" w:cs="David" w:hint="cs"/>
          <w:sz w:val="28"/>
          <w:szCs w:val="28"/>
          <w:rtl/>
        </w:rPr>
        <w:t xml:space="preserve"> </w:t>
      </w:r>
      <w:r w:rsidR="005510F6" w:rsidRPr="00A834E7">
        <w:rPr>
          <w:rFonts w:ascii="David" w:hAnsi="David" w:cs="David" w:hint="cs"/>
          <w:b/>
          <w:bCs/>
          <w:sz w:val="28"/>
          <w:szCs w:val="28"/>
          <w:rtl/>
        </w:rPr>
        <w:t xml:space="preserve">אנחנו, המסתכלים מהצד על המעשה </w:t>
      </w:r>
      <w:r w:rsidR="005510F6" w:rsidRPr="00A834E7">
        <w:rPr>
          <w:rFonts w:ascii="David" w:hAnsi="David" w:cs="David"/>
          <w:b/>
          <w:bCs/>
          <w:sz w:val="28"/>
          <w:szCs w:val="28"/>
          <w:rtl/>
        </w:rPr>
        <w:t>–</w:t>
      </w:r>
      <w:r w:rsidR="005510F6" w:rsidRPr="00A834E7">
        <w:rPr>
          <w:rFonts w:ascii="David" w:hAnsi="David" w:cs="David" w:hint="cs"/>
          <w:b/>
          <w:bCs/>
          <w:sz w:val="28"/>
          <w:szCs w:val="28"/>
          <w:rtl/>
        </w:rPr>
        <w:t xml:space="preserve"> איך נקלוט זאת?</w:t>
      </w:r>
      <w:r w:rsidR="005510F6" w:rsidRPr="00F7677E">
        <w:rPr>
          <w:rFonts w:ascii="David" w:hAnsi="David" w:cs="David" w:hint="cs"/>
          <w:sz w:val="28"/>
          <w:szCs w:val="28"/>
          <w:rtl/>
        </w:rPr>
        <w:t xml:space="preserve"> מה ביטא המכה כשעשה זאת? </w:t>
      </w:r>
      <w:r w:rsidR="005510F6" w:rsidRPr="00A834E7">
        <w:rPr>
          <w:rFonts w:ascii="David" w:hAnsi="David" w:cs="David" w:hint="cs"/>
          <w:b/>
          <w:bCs/>
          <w:sz w:val="28"/>
          <w:szCs w:val="28"/>
          <w:rtl/>
        </w:rPr>
        <w:t xml:space="preserve">אם אנחנו בטוחים שמה שרצה </w:t>
      </w:r>
      <w:r w:rsidR="005510F6" w:rsidRPr="00A834E7">
        <w:rPr>
          <w:rFonts w:ascii="David" w:hAnsi="David" w:cs="David"/>
          <w:b/>
          <w:bCs/>
          <w:sz w:val="28"/>
          <w:szCs w:val="28"/>
          <w:rtl/>
        </w:rPr>
        <w:t>–</w:t>
      </w:r>
      <w:r w:rsidR="005510F6" w:rsidRPr="00A834E7">
        <w:rPr>
          <w:rFonts w:ascii="David" w:hAnsi="David" w:cs="David" w:hint="cs"/>
          <w:b/>
          <w:bCs/>
          <w:sz w:val="28"/>
          <w:szCs w:val="28"/>
          <w:rtl/>
        </w:rPr>
        <w:t xml:space="preserve"> השפלה, התעמרות, התאכזרות באותו חסר ישע, קטן </w:t>
      </w:r>
      <w:r w:rsidR="005510F6" w:rsidRPr="00A834E7">
        <w:rPr>
          <w:rFonts w:ascii="David" w:hAnsi="David" w:cs="David"/>
          <w:b/>
          <w:bCs/>
          <w:sz w:val="28"/>
          <w:szCs w:val="28"/>
          <w:rtl/>
        </w:rPr>
        <w:t>–</w:t>
      </w:r>
      <w:r w:rsidR="005510F6" w:rsidRPr="00A834E7">
        <w:rPr>
          <w:rFonts w:ascii="David" w:hAnsi="David" w:cs="David" w:hint="cs"/>
          <w:b/>
          <w:bCs/>
          <w:sz w:val="28"/>
          <w:szCs w:val="28"/>
          <w:rtl/>
        </w:rPr>
        <w:t xml:space="preserve"> אזי שהמדובר הוא בהתעללות.</w:t>
      </w:r>
      <w:r w:rsidR="005510F6" w:rsidRPr="00A834E7">
        <w:rPr>
          <w:rFonts w:ascii="David" w:hAnsi="David" w:cs="David"/>
          <w:b/>
          <w:bCs/>
          <w:sz w:val="28"/>
          <w:szCs w:val="28"/>
          <w:rtl/>
        </w:rPr>
        <w:br/>
      </w:r>
      <w:r w:rsidR="005510F6" w:rsidRPr="00F7677E">
        <w:rPr>
          <w:rFonts w:ascii="David" w:hAnsi="David" w:cs="David" w:hint="cs"/>
          <w:b/>
          <w:bCs/>
          <w:color w:val="FF0000"/>
          <w:sz w:val="28"/>
          <w:szCs w:val="28"/>
          <w:rtl/>
        </w:rPr>
        <w:t>עולה השאלה: האם מעשה אחד ויחיד יכול להיות בגדר התעללות?</w:t>
      </w:r>
      <w:r w:rsidR="005510F6" w:rsidRPr="00F7677E">
        <w:rPr>
          <w:rFonts w:ascii="David" w:hAnsi="David" w:cs="David" w:hint="cs"/>
          <w:b/>
          <w:bCs/>
          <w:color w:val="FF0000"/>
          <w:sz w:val="28"/>
          <w:szCs w:val="28"/>
          <w:rtl/>
        </w:rPr>
        <w:br/>
      </w:r>
      <w:r w:rsidR="005510F6" w:rsidRPr="00F7677E">
        <w:rPr>
          <w:rFonts w:ascii="David" w:hAnsi="David" w:cs="David" w:hint="cs"/>
          <w:sz w:val="28"/>
          <w:szCs w:val="28"/>
          <w:rtl/>
        </w:rPr>
        <w:t xml:space="preserve">תשובת העליון: </w:t>
      </w:r>
      <w:r w:rsidR="005510F6" w:rsidRPr="00A834E7">
        <w:rPr>
          <w:rFonts w:ascii="David" w:hAnsi="David" w:cs="David" w:hint="cs"/>
          <w:b/>
          <w:bCs/>
          <w:sz w:val="28"/>
          <w:szCs w:val="28"/>
          <w:rtl/>
        </w:rPr>
        <w:t xml:space="preserve">תלוי </w:t>
      </w:r>
      <w:r w:rsidR="005510F6" w:rsidRPr="00F7677E">
        <w:rPr>
          <w:rFonts w:ascii="David" w:hAnsi="David" w:cs="David" w:hint="cs"/>
          <w:sz w:val="28"/>
          <w:szCs w:val="28"/>
          <w:rtl/>
        </w:rPr>
        <w:t xml:space="preserve">באיזה מעשה יחיד מדובר. ככל שמדובר באחד ויחיד אבל עוצמתי מאוד, קשה מאוד מבחינת תוצאותיו </w:t>
      </w:r>
      <w:r w:rsidR="005510F6" w:rsidRPr="00F7677E">
        <w:rPr>
          <w:rFonts w:ascii="David" w:hAnsi="David" w:cs="David"/>
          <w:sz w:val="28"/>
          <w:szCs w:val="28"/>
          <w:rtl/>
        </w:rPr>
        <w:t>–</w:t>
      </w:r>
      <w:r w:rsidR="005510F6" w:rsidRPr="00F7677E">
        <w:rPr>
          <w:rFonts w:ascii="David" w:hAnsi="David" w:cs="David" w:hint="cs"/>
          <w:sz w:val="28"/>
          <w:szCs w:val="28"/>
          <w:rtl/>
        </w:rPr>
        <w:t xml:space="preserve"> </w:t>
      </w:r>
      <w:r w:rsidR="005510F6" w:rsidRPr="00A834E7">
        <w:rPr>
          <w:rFonts w:ascii="David" w:hAnsi="David" w:cs="David" w:hint="cs"/>
          <w:b/>
          <w:bCs/>
          <w:sz w:val="28"/>
          <w:szCs w:val="28"/>
          <w:rtl/>
        </w:rPr>
        <w:t>מוט לוהט לדוגמא שצורבים ילד</w:t>
      </w:r>
      <w:r w:rsidR="005510F6" w:rsidRPr="00F7677E">
        <w:rPr>
          <w:rFonts w:ascii="David" w:hAnsi="David" w:cs="David" w:hint="cs"/>
          <w:sz w:val="28"/>
          <w:szCs w:val="28"/>
          <w:rtl/>
        </w:rPr>
        <w:t xml:space="preserve"> באמצעותו </w:t>
      </w:r>
      <w:r w:rsidR="005510F6" w:rsidRPr="00F7677E">
        <w:rPr>
          <w:rFonts w:ascii="David" w:hAnsi="David" w:cs="David"/>
          <w:sz w:val="28"/>
          <w:szCs w:val="28"/>
          <w:rtl/>
        </w:rPr>
        <w:t>–</w:t>
      </w:r>
      <w:r w:rsidR="005510F6" w:rsidRPr="00F7677E">
        <w:rPr>
          <w:rFonts w:ascii="David" w:hAnsi="David" w:cs="David" w:hint="cs"/>
          <w:sz w:val="28"/>
          <w:szCs w:val="28"/>
          <w:rtl/>
        </w:rPr>
        <w:t xml:space="preserve"> מעשה אחד ויחיד אך אין שום ספק שהוא כל כך אכזרי שדי בו כדי להעיד עליו שזאת לא סתם תקיפה אלא התעללות.</w:t>
      </w:r>
      <w:r w:rsidR="005510F6" w:rsidRPr="00F7677E">
        <w:rPr>
          <w:rFonts w:ascii="David" w:hAnsi="David" w:cs="David"/>
          <w:sz w:val="28"/>
          <w:szCs w:val="28"/>
          <w:rtl/>
        </w:rPr>
        <w:br/>
      </w:r>
      <w:r w:rsidR="005510F6" w:rsidRPr="00A834E7">
        <w:rPr>
          <w:rFonts w:ascii="David" w:hAnsi="David" w:cs="David" w:hint="cs"/>
          <w:b/>
          <w:bCs/>
          <w:sz w:val="28"/>
          <w:szCs w:val="28"/>
          <w:rtl/>
        </w:rPr>
        <w:t xml:space="preserve">דוגמא נוספת מהפסיקה: אב דתי שרצה לחנך את בנו </w:t>
      </w:r>
      <w:r w:rsidR="005510F6" w:rsidRPr="00A834E7">
        <w:rPr>
          <w:rFonts w:ascii="David" w:hAnsi="David" w:cs="David"/>
          <w:b/>
          <w:bCs/>
          <w:sz w:val="28"/>
          <w:szCs w:val="28"/>
          <w:rtl/>
        </w:rPr>
        <w:t>–</w:t>
      </w:r>
      <w:r w:rsidR="005510F6" w:rsidRPr="00A834E7">
        <w:rPr>
          <w:rFonts w:ascii="David" w:hAnsi="David" w:cs="David" w:hint="cs"/>
          <w:b/>
          <w:bCs/>
          <w:sz w:val="28"/>
          <w:szCs w:val="28"/>
          <w:rtl/>
        </w:rPr>
        <w:t xml:space="preserve"> גזר לו פאה</w:t>
      </w:r>
      <w:r w:rsidR="005510F6" w:rsidRPr="00F7677E">
        <w:rPr>
          <w:rFonts w:ascii="David" w:hAnsi="David" w:cs="David" w:hint="cs"/>
          <w:sz w:val="28"/>
          <w:szCs w:val="28"/>
          <w:rtl/>
        </w:rPr>
        <w:t>. ביהמ"</w:t>
      </w:r>
      <w:r w:rsidR="00A834E7">
        <w:rPr>
          <w:rFonts w:ascii="David" w:hAnsi="David" w:cs="David" w:hint="cs"/>
          <w:sz w:val="28"/>
          <w:szCs w:val="28"/>
          <w:rtl/>
        </w:rPr>
        <w:t>ש</w:t>
      </w:r>
      <w:r w:rsidR="005510F6" w:rsidRPr="00F7677E">
        <w:rPr>
          <w:rFonts w:ascii="David" w:hAnsi="David" w:cs="David" w:hint="cs"/>
          <w:sz w:val="28"/>
          <w:szCs w:val="28"/>
          <w:rtl/>
        </w:rPr>
        <w:t xml:space="preserve"> העליון קבע כי אמנם זהו מעשה אחד אך יש בו השפלה מבחינה הערכית כלפי האדם שדי כדי להעיד עליה שהיא מעשה התעללות.</w:t>
      </w:r>
    </w:p>
    <w:p w:rsidR="005510F6" w:rsidRPr="00F7677E" w:rsidRDefault="005510F6" w:rsidP="00F7677E">
      <w:pPr>
        <w:jc w:val="both"/>
        <w:rPr>
          <w:rFonts w:ascii="David" w:hAnsi="David" w:cs="David"/>
          <w:sz w:val="28"/>
          <w:szCs w:val="28"/>
          <w:rtl/>
        </w:rPr>
      </w:pPr>
      <w:r w:rsidRPr="00A834E7">
        <w:rPr>
          <w:rFonts w:ascii="David" w:hAnsi="David" w:cs="David" w:hint="cs"/>
          <w:b/>
          <w:bCs/>
          <w:sz w:val="28"/>
          <w:szCs w:val="28"/>
          <w:highlight w:val="yellow"/>
          <w:rtl/>
        </w:rPr>
        <w:t xml:space="preserve">כמובן שכשמדובר בסדרה של מקרים גם אם כל מקרה בפני עצמו לא אכזרי מספיק </w:t>
      </w:r>
      <w:r w:rsidRPr="00A834E7">
        <w:rPr>
          <w:rFonts w:ascii="David" w:hAnsi="David" w:cs="David"/>
          <w:b/>
          <w:bCs/>
          <w:sz w:val="28"/>
          <w:szCs w:val="28"/>
          <w:highlight w:val="yellow"/>
          <w:rtl/>
        </w:rPr>
        <w:t>–</w:t>
      </w:r>
      <w:r w:rsidRPr="00A834E7">
        <w:rPr>
          <w:rFonts w:ascii="David" w:hAnsi="David" w:cs="David" w:hint="cs"/>
          <w:b/>
          <w:bCs/>
          <w:sz w:val="28"/>
          <w:szCs w:val="28"/>
          <w:highlight w:val="yellow"/>
          <w:rtl/>
        </w:rPr>
        <w:t xml:space="preserve"> אך אם מכים ילד יום אחד יום </w:t>
      </w:r>
      <w:r w:rsidRPr="00A834E7">
        <w:rPr>
          <w:rFonts w:ascii="David" w:hAnsi="David" w:cs="David"/>
          <w:b/>
          <w:bCs/>
          <w:sz w:val="28"/>
          <w:szCs w:val="28"/>
          <w:highlight w:val="yellow"/>
          <w:rtl/>
        </w:rPr>
        <w:t>–</w:t>
      </w:r>
      <w:r w:rsidRPr="00A834E7">
        <w:rPr>
          <w:rFonts w:ascii="David" w:hAnsi="David" w:cs="David" w:hint="cs"/>
          <w:b/>
          <w:bCs/>
          <w:sz w:val="28"/>
          <w:szCs w:val="28"/>
          <w:highlight w:val="yellow"/>
          <w:rtl/>
        </w:rPr>
        <w:t xml:space="preserve"> ההצטברות עושה את אותה תקיפה להתעללות! אין זו רשימה סגורה, אי אפשר לכתוב ההתנהגויות שיחשבו להתעללות</w:t>
      </w:r>
      <w:r w:rsidRPr="00A834E7">
        <w:rPr>
          <w:rFonts w:ascii="David" w:hAnsi="David" w:cs="David" w:hint="cs"/>
          <w:b/>
          <w:bCs/>
          <w:sz w:val="28"/>
          <w:szCs w:val="28"/>
          <w:rtl/>
        </w:rPr>
        <w:t xml:space="preserve">! </w:t>
      </w:r>
      <w:r w:rsidRPr="00A834E7">
        <w:rPr>
          <w:rFonts w:ascii="David" w:hAnsi="David" w:cs="David" w:hint="cs"/>
          <w:b/>
          <w:bCs/>
          <w:sz w:val="28"/>
          <w:szCs w:val="28"/>
          <w:rtl/>
        </w:rPr>
        <w:br/>
      </w:r>
      <w:r w:rsidRPr="00F7677E">
        <w:rPr>
          <w:rFonts w:ascii="David" w:hAnsi="David" w:cs="David"/>
          <w:sz w:val="28"/>
          <w:szCs w:val="28"/>
          <w:rtl/>
        </w:rPr>
        <w:br/>
      </w:r>
      <w:r w:rsidRPr="00F7677E">
        <w:rPr>
          <w:rFonts w:ascii="David" w:hAnsi="David" w:cs="David" w:hint="cs"/>
          <w:sz w:val="28"/>
          <w:szCs w:val="28"/>
          <w:rtl/>
        </w:rPr>
        <w:t xml:space="preserve">בייניש אומרת שבעיני המסתכל מהצד, </w:t>
      </w:r>
      <w:r w:rsidRPr="00F7677E">
        <w:rPr>
          <w:rFonts w:ascii="David" w:hAnsi="David" w:cs="David" w:hint="cs"/>
          <w:b/>
          <w:bCs/>
          <w:sz w:val="28"/>
          <w:szCs w:val="28"/>
          <w:rtl/>
        </w:rPr>
        <w:t>מבחן אובייקטיבי</w:t>
      </w:r>
      <w:r w:rsidRPr="00F7677E">
        <w:rPr>
          <w:rFonts w:ascii="David" w:hAnsi="David" w:cs="David" w:hint="cs"/>
          <w:sz w:val="28"/>
          <w:szCs w:val="28"/>
          <w:rtl/>
        </w:rPr>
        <w:t xml:space="preserve"> למעשה </w:t>
      </w:r>
      <w:r w:rsidRPr="00F7677E">
        <w:rPr>
          <w:rFonts w:ascii="David" w:hAnsi="David" w:cs="David"/>
          <w:sz w:val="28"/>
          <w:szCs w:val="28"/>
          <w:rtl/>
        </w:rPr>
        <w:t>–</w:t>
      </w:r>
      <w:r w:rsidRPr="00F7677E">
        <w:rPr>
          <w:rFonts w:ascii="David" w:hAnsi="David" w:cs="David" w:hint="cs"/>
          <w:sz w:val="28"/>
          <w:szCs w:val="28"/>
          <w:rtl/>
        </w:rPr>
        <w:t xml:space="preserve"> כי האדם </w:t>
      </w:r>
      <w:r w:rsidRPr="00F7677E">
        <w:rPr>
          <w:rFonts w:ascii="David" w:hAnsi="David" w:cs="David" w:hint="cs"/>
          <w:sz w:val="28"/>
          <w:szCs w:val="28"/>
          <w:rtl/>
        </w:rPr>
        <w:lastRenderedPageBreak/>
        <w:t xml:space="preserve">שעושה זאת אולי חושב שזה בסדר גמור . גם הסופג הזה לעיתים, אותו חסר ישע / קטין </w:t>
      </w:r>
      <w:r w:rsidRPr="00F7677E">
        <w:rPr>
          <w:rFonts w:ascii="David" w:hAnsi="David" w:cs="David"/>
          <w:sz w:val="28"/>
          <w:szCs w:val="28"/>
          <w:rtl/>
        </w:rPr>
        <w:t>–</w:t>
      </w:r>
      <w:r w:rsidRPr="00F7677E">
        <w:rPr>
          <w:rFonts w:ascii="David" w:hAnsi="David" w:cs="David" w:hint="cs"/>
          <w:sz w:val="28"/>
          <w:szCs w:val="28"/>
          <w:rtl/>
        </w:rPr>
        <w:t xml:space="preserve"> לא רואים בו בהכרח משהו פסול ואסור.  המבחן להתעללות לא עובר דרך התחושה הסובייקטיבית של הנוגעים בדבר אלא איך אדם אובייקטיבי המסתכל מהצד יכול להבין את אותה ההתנהגות ! </w:t>
      </w:r>
      <w:r w:rsidR="009B019C" w:rsidRPr="00F7677E">
        <w:rPr>
          <w:rFonts w:ascii="David" w:hAnsi="David" w:cs="David" w:hint="cs"/>
          <w:sz w:val="28"/>
          <w:szCs w:val="28"/>
          <w:rtl/>
        </w:rPr>
        <w:br/>
      </w:r>
      <w:r w:rsidR="009B019C" w:rsidRPr="00F7677E">
        <w:rPr>
          <w:rFonts w:ascii="David" w:hAnsi="David" w:cs="David"/>
          <w:sz w:val="28"/>
          <w:szCs w:val="28"/>
          <w:rtl/>
        </w:rPr>
        <w:br/>
      </w:r>
      <w:r w:rsidR="009B019C" w:rsidRPr="00F7677E">
        <w:rPr>
          <w:rFonts w:ascii="David" w:hAnsi="David" w:cs="David" w:hint="cs"/>
          <w:sz w:val="28"/>
          <w:szCs w:val="28"/>
          <w:rtl/>
        </w:rPr>
        <w:t xml:space="preserve">הואיל וממילא אנו לא מסתכלים כמו </w:t>
      </w:r>
      <w:proofErr w:type="spellStart"/>
      <w:r w:rsidR="009B019C" w:rsidRPr="00F7677E">
        <w:rPr>
          <w:rFonts w:ascii="David" w:hAnsi="David" w:cs="David" w:hint="cs"/>
          <w:sz w:val="28"/>
          <w:szCs w:val="28"/>
          <w:rtl/>
        </w:rPr>
        <w:t>שבדר"כ</w:t>
      </w:r>
      <w:proofErr w:type="spellEnd"/>
      <w:r w:rsidR="009B019C" w:rsidRPr="00F7677E">
        <w:rPr>
          <w:rFonts w:ascii="David" w:hAnsi="David" w:cs="David" w:hint="cs"/>
          <w:sz w:val="28"/>
          <w:szCs w:val="28"/>
          <w:rtl/>
        </w:rPr>
        <w:t xml:space="preserve"> אנחנו מסתכלים ביסוד הנפשי </w:t>
      </w:r>
      <w:r w:rsidR="009B019C" w:rsidRPr="00F7677E">
        <w:rPr>
          <w:rFonts w:ascii="David" w:hAnsi="David" w:cs="David"/>
          <w:sz w:val="28"/>
          <w:szCs w:val="28"/>
          <w:rtl/>
        </w:rPr>
        <w:t>–</w:t>
      </w:r>
      <w:r w:rsidR="009B019C" w:rsidRPr="00F7677E">
        <w:rPr>
          <w:rFonts w:ascii="David" w:hAnsi="David" w:cs="David" w:hint="cs"/>
          <w:sz w:val="28"/>
          <w:szCs w:val="28"/>
          <w:rtl/>
        </w:rPr>
        <w:t xml:space="preserve"> האדם עצמו נבחן </w:t>
      </w:r>
      <w:r w:rsidR="009B019C" w:rsidRPr="00F7677E">
        <w:rPr>
          <w:rFonts w:ascii="David" w:hAnsi="David" w:cs="David"/>
          <w:sz w:val="28"/>
          <w:szCs w:val="28"/>
          <w:rtl/>
        </w:rPr>
        <w:t>–</w:t>
      </w:r>
      <w:r w:rsidR="009B019C" w:rsidRPr="00F7677E">
        <w:rPr>
          <w:rFonts w:ascii="David" w:hAnsi="David" w:cs="David" w:hint="cs"/>
          <w:sz w:val="28"/>
          <w:szCs w:val="28"/>
          <w:rtl/>
        </w:rPr>
        <w:t xml:space="preserve"> </w:t>
      </w:r>
      <w:proofErr w:type="spellStart"/>
      <w:r w:rsidR="009B019C" w:rsidRPr="00F7677E">
        <w:rPr>
          <w:rFonts w:ascii="David" w:hAnsi="David" w:cs="David" w:hint="cs"/>
          <w:sz w:val="28"/>
          <w:szCs w:val="28"/>
          <w:rtl/>
        </w:rPr>
        <w:t>היתה</w:t>
      </w:r>
      <w:proofErr w:type="spellEnd"/>
      <w:r w:rsidR="009B019C" w:rsidRPr="00F7677E">
        <w:rPr>
          <w:rFonts w:ascii="David" w:hAnsi="David" w:cs="David" w:hint="cs"/>
          <w:sz w:val="28"/>
          <w:szCs w:val="28"/>
          <w:rtl/>
        </w:rPr>
        <w:t xml:space="preserve"> לו מודעות? </w:t>
      </w:r>
      <w:proofErr w:type="spellStart"/>
      <w:r w:rsidR="009B019C" w:rsidRPr="00F7677E">
        <w:rPr>
          <w:rFonts w:ascii="David" w:hAnsi="David" w:cs="David" w:hint="cs"/>
          <w:sz w:val="28"/>
          <w:szCs w:val="28"/>
          <w:rtl/>
        </w:rPr>
        <w:t>היתה</w:t>
      </w:r>
      <w:proofErr w:type="spellEnd"/>
      <w:r w:rsidR="009B019C" w:rsidRPr="00F7677E">
        <w:rPr>
          <w:rFonts w:ascii="David" w:hAnsi="David" w:cs="David" w:hint="cs"/>
          <w:sz w:val="28"/>
          <w:szCs w:val="28"/>
          <w:rtl/>
        </w:rPr>
        <w:t xml:space="preserve"> לו כוונה? בדיקת אדם ואילו כאן </w:t>
      </w:r>
      <w:r w:rsidR="009B019C" w:rsidRPr="00F7677E">
        <w:rPr>
          <w:rFonts w:ascii="David" w:hAnsi="David" w:cs="David"/>
          <w:sz w:val="28"/>
          <w:szCs w:val="28"/>
          <w:rtl/>
        </w:rPr>
        <w:t>–</w:t>
      </w:r>
      <w:r w:rsidR="009B019C" w:rsidRPr="00F7677E">
        <w:rPr>
          <w:rFonts w:ascii="David" w:hAnsi="David" w:cs="David" w:hint="cs"/>
          <w:sz w:val="28"/>
          <w:szCs w:val="28"/>
          <w:rtl/>
        </w:rPr>
        <w:t xml:space="preserve"> לא בדיקת המניע אלא איך זה נראה לנו מבחוץ. לדעת גרוס </w:t>
      </w:r>
      <w:r w:rsidR="009B019C" w:rsidRPr="00F7677E">
        <w:rPr>
          <w:rFonts w:ascii="David" w:hAnsi="David" w:cs="David"/>
          <w:sz w:val="28"/>
          <w:szCs w:val="28"/>
          <w:rtl/>
        </w:rPr>
        <w:t>–</w:t>
      </w:r>
      <w:r w:rsidR="009B019C" w:rsidRPr="00F7677E">
        <w:rPr>
          <w:rFonts w:ascii="David" w:hAnsi="David" w:cs="David" w:hint="cs"/>
          <w:sz w:val="28"/>
          <w:szCs w:val="28"/>
          <w:rtl/>
        </w:rPr>
        <w:t xml:space="preserve"> המבחן האובייקטיבי לא שייך ליסוד הנפשי של האדם. המבחן האובייקטיבי </w:t>
      </w:r>
      <w:r w:rsidR="009B019C" w:rsidRPr="00F7677E">
        <w:rPr>
          <w:rFonts w:ascii="David" w:hAnsi="David" w:cs="David"/>
          <w:sz w:val="28"/>
          <w:szCs w:val="28"/>
          <w:rtl/>
        </w:rPr>
        <w:t>–</w:t>
      </w:r>
      <w:r w:rsidR="009B019C" w:rsidRPr="00F7677E">
        <w:rPr>
          <w:rFonts w:ascii="David" w:hAnsi="David" w:cs="David" w:hint="cs"/>
          <w:sz w:val="28"/>
          <w:szCs w:val="28"/>
          <w:rtl/>
        </w:rPr>
        <w:t xml:space="preserve"> רק בעבירות רשלנות. </w:t>
      </w:r>
      <w:r w:rsidR="009B019C" w:rsidRPr="00F7677E">
        <w:rPr>
          <w:rFonts w:ascii="David" w:hAnsi="David" w:cs="David" w:hint="cs"/>
          <w:sz w:val="28"/>
          <w:szCs w:val="28"/>
          <w:rtl/>
        </w:rPr>
        <w:br/>
      </w:r>
      <w:r w:rsidR="009B019C" w:rsidRPr="00F7677E">
        <w:rPr>
          <w:rFonts w:ascii="David" w:hAnsi="David" w:cs="David" w:hint="cs"/>
          <w:sz w:val="28"/>
          <w:szCs w:val="28"/>
          <w:rtl/>
        </w:rPr>
        <w:br/>
      </w:r>
      <w:r w:rsidR="009B019C" w:rsidRPr="00A834E7">
        <w:rPr>
          <w:rFonts w:ascii="David" w:hAnsi="David" w:cs="David" w:hint="cs"/>
          <w:b/>
          <w:bCs/>
          <w:sz w:val="28"/>
          <w:szCs w:val="28"/>
          <w:u w:val="single"/>
          <w:rtl/>
        </w:rPr>
        <w:t xml:space="preserve">התעללות </w:t>
      </w:r>
      <w:r w:rsidR="009B019C" w:rsidRPr="00A834E7">
        <w:rPr>
          <w:rFonts w:ascii="David" w:hAnsi="David" w:cs="David"/>
          <w:b/>
          <w:bCs/>
          <w:sz w:val="28"/>
          <w:szCs w:val="28"/>
          <w:u w:val="single"/>
          <w:rtl/>
        </w:rPr>
        <w:t>–</w:t>
      </w:r>
      <w:r w:rsidR="009B019C" w:rsidRPr="00A834E7">
        <w:rPr>
          <w:rFonts w:ascii="David" w:hAnsi="David" w:cs="David" w:hint="cs"/>
          <w:b/>
          <w:bCs/>
          <w:sz w:val="28"/>
          <w:szCs w:val="28"/>
          <w:u w:val="single"/>
          <w:rtl/>
        </w:rPr>
        <w:t xml:space="preserve"> עבירת התנהגותית ולא </w:t>
      </w:r>
      <w:proofErr w:type="spellStart"/>
      <w:r w:rsidR="009B019C" w:rsidRPr="00A834E7">
        <w:rPr>
          <w:rFonts w:ascii="David" w:hAnsi="David" w:cs="David" w:hint="cs"/>
          <w:b/>
          <w:bCs/>
          <w:sz w:val="28"/>
          <w:szCs w:val="28"/>
          <w:u w:val="single"/>
          <w:rtl/>
        </w:rPr>
        <w:t>תוצאתית</w:t>
      </w:r>
      <w:proofErr w:type="spellEnd"/>
      <w:r w:rsidR="009B019C" w:rsidRPr="00F7677E">
        <w:rPr>
          <w:rFonts w:ascii="David" w:hAnsi="David" w:cs="David" w:hint="cs"/>
          <w:sz w:val="28"/>
          <w:szCs w:val="28"/>
          <w:rtl/>
        </w:rPr>
        <w:t xml:space="preserve">! די בכך </w:t>
      </w:r>
      <w:proofErr w:type="spellStart"/>
      <w:r w:rsidR="009B019C" w:rsidRPr="00F7677E">
        <w:rPr>
          <w:rFonts w:ascii="David" w:hAnsi="David" w:cs="David" w:hint="cs"/>
          <w:sz w:val="28"/>
          <w:szCs w:val="28"/>
          <w:rtl/>
        </w:rPr>
        <w:t>שהיתה</w:t>
      </w:r>
      <w:proofErr w:type="spellEnd"/>
      <w:r w:rsidR="009B019C" w:rsidRPr="00F7677E">
        <w:rPr>
          <w:rFonts w:ascii="David" w:hAnsi="David" w:cs="David" w:hint="cs"/>
          <w:sz w:val="28"/>
          <w:szCs w:val="28"/>
          <w:rtl/>
        </w:rPr>
        <w:t xml:space="preserve"> התנהגות מהסוג המשפיל , ללא קשר לתוצאה. לכן, בעצם, ביהמ"ש היה צריך לומר לדעת גרוס שמדובר בהתנהגות שיש לה נסיבה, שאחת מהנסיבות הנלוות לה היא אותה השפלה או התאכזרות או ביזוי</w:t>
      </w:r>
      <w:r w:rsidR="008C3867" w:rsidRPr="00F7677E">
        <w:rPr>
          <w:rFonts w:ascii="David" w:hAnsi="David" w:cs="David" w:hint="cs"/>
          <w:sz w:val="28"/>
          <w:szCs w:val="28"/>
          <w:rtl/>
        </w:rPr>
        <w:t xml:space="preserve">. </w:t>
      </w:r>
      <w:r w:rsidR="008C3867" w:rsidRPr="00A834E7">
        <w:rPr>
          <w:rFonts w:ascii="David" w:hAnsi="David" w:cs="David" w:hint="cs"/>
          <w:sz w:val="28"/>
          <w:szCs w:val="28"/>
          <w:rtl/>
        </w:rPr>
        <w:t>הרכיב האובייקטיבי הוא הנסיבה ולא יסוד נפשי.</w:t>
      </w:r>
      <w:r w:rsidR="008C3867" w:rsidRPr="00A834E7">
        <w:rPr>
          <w:rFonts w:ascii="David" w:hAnsi="David" w:cs="David"/>
          <w:sz w:val="28"/>
          <w:szCs w:val="28"/>
          <w:rtl/>
        </w:rPr>
        <w:br/>
      </w:r>
      <w:r w:rsidR="008C3867" w:rsidRPr="00A834E7">
        <w:rPr>
          <w:rFonts w:ascii="David" w:hAnsi="David" w:cs="David" w:hint="cs"/>
          <w:sz w:val="28"/>
          <w:szCs w:val="28"/>
          <w:rtl/>
        </w:rPr>
        <w:t xml:space="preserve">מה האופי למעשה של ההתנהגות </w:t>
      </w:r>
      <w:r w:rsidR="008C3867" w:rsidRPr="00A834E7">
        <w:rPr>
          <w:rFonts w:ascii="David" w:hAnsi="David" w:cs="David"/>
          <w:sz w:val="28"/>
          <w:szCs w:val="28"/>
          <w:rtl/>
        </w:rPr>
        <w:t>–</w:t>
      </w:r>
      <w:r w:rsidR="008C3867" w:rsidRPr="00A834E7">
        <w:rPr>
          <w:rFonts w:ascii="David" w:hAnsi="David" w:cs="David" w:hint="cs"/>
          <w:sz w:val="28"/>
          <w:szCs w:val="28"/>
          <w:rtl/>
        </w:rPr>
        <w:t xml:space="preserve"> נסיבה לדעת גרוס, המצטרפת אל אותה</w:t>
      </w:r>
      <w:r w:rsidR="008C3867" w:rsidRPr="00F7677E">
        <w:rPr>
          <w:rFonts w:ascii="David" w:hAnsi="David" w:cs="David" w:hint="cs"/>
          <w:sz w:val="28"/>
          <w:szCs w:val="28"/>
          <w:rtl/>
        </w:rPr>
        <w:t xml:space="preserve"> ההתנהגות.</w:t>
      </w:r>
      <w:r w:rsidR="008C3867" w:rsidRPr="00F7677E">
        <w:rPr>
          <w:rFonts w:ascii="David" w:hAnsi="David" w:cs="David"/>
          <w:sz w:val="28"/>
          <w:szCs w:val="28"/>
          <w:rtl/>
        </w:rPr>
        <w:br/>
      </w:r>
      <w:r w:rsidR="00976AFB" w:rsidRPr="00F7677E">
        <w:rPr>
          <w:rFonts w:ascii="David" w:hAnsi="David" w:cs="David" w:hint="cs"/>
          <w:sz w:val="28"/>
          <w:szCs w:val="28"/>
          <w:rtl/>
        </w:rPr>
        <w:t xml:space="preserve">ביהמ"ש העליון רצה לומר כנראה שלא מדובר בעוד מעשה תקיפה אלא הרבה יותר </w:t>
      </w:r>
      <w:r w:rsidR="00976AFB" w:rsidRPr="00F7677E">
        <w:rPr>
          <w:rFonts w:ascii="David" w:hAnsi="David" w:cs="David"/>
          <w:sz w:val="28"/>
          <w:szCs w:val="28"/>
          <w:rtl/>
        </w:rPr>
        <w:t>–</w:t>
      </w:r>
      <w:r w:rsidR="00976AFB" w:rsidRPr="00F7677E">
        <w:rPr>
          <w:rFonts w:ascii="David" w:hAnsi="David" w:cs="David" w:hint="cs"/>
          <w:sz w:val="28"/>
          <w:szCs w:val="28"/>
          <w:rtl/>
        </w:rPr>
        <w:t xml:space="preserve"> תקיפה עם אופי מסוים. את האופי המסוים </w:t>
      </w:r>
      <w:r w:rsidR="00976AFB" w:rsidRPr="00F7677E">
        <w:rPr>
          <w:rFonts w:ascii="David" w:hAnsi="David" w:cs="David"/>
          <w:sz w:val="28"/>
          <w:szCs w:val="28"/>
          <w:rtl/>
        </w:rPr>
        <w:t>–</w:t>
      </w:r>
      <w:r w:rsidR="00976AFB" w:rsidRPr="00F7677E">
        <w:rPr>
          <w:rFonts w:ascii="David" w:hAnsi="David" w:cs="David" w:hint="cs"/>
          <w:sz w:val="28"/>
          <w:szCs w:val="28"/>
          <w:rtl/>
        </w:rPr>
        <w:t xml:space="preserve"> ביהמ"ש רואה לקשור זאת ביסוד הנפשי. האופי </w:t>
      </w:r>
      <w:proofErr w:type="spellStart"/>
      <w:r w:rsidR="00976AFB" w:rsidRPr="00F7677E">
        <w:rPr>
          <w:rFonts w:ascii="David" w:hAnsi="David" w:cs="David" w:hint="cs"/>
          <w:sz w:val="28"/>
          <w:szCs w:val="28"/>
          <w:rtl/>
        </w:rPr>
        <w:t>המסויים</w:t>
      </w:r>
      <w:proofErr w:type="spellEnd"/>
      <w:r w:rsidR="00976AFB" w:rsidRPr="00F7677E">
        <w:rPr>
          <w:rFonts w:ascii="David" w:hAnsi="David" w:cs="David" w:hint="cs"/>
          <w:sz w:val="28"/>
          <w:szCs w:val="28"/>
          <w:rtl/>
        </w:rPr>
        <w:t xml:space="preserve"> </w:t>
      </w:r>
      <w:r w:rsidR="00976AFB" w:rsidRPr="00F7677E">
        <w:rPr>
          <w:rFonts w:ascii="David" w:hAnsi="David" w:cs="David"/>
          <w:sz w:val="28"/>
          <w:szCs w:val="28"/>
          <w:rtl/>
        </w:rPr>
        <w:t>–</w:t>
      </w:r>
      <w:r w:rsidR="00976AFB" w:rsidRPr="00F7677E">
        <w:rPr>
          <w:rFonts w:ascii="David" w:hAnsi="David" w:cs="David" w:hint="cs"/>
          <w:sz w:val="28"/>
          <w:szCs w:val="28"/>
          <w:rtl/>
        </w:rPr>
        <w:t xml:space="preserve"> נסיבה מיוחדת שבצד ההתנהגות ולא צריך ללכת ולומר שיש משהו שאין להפריד בין היסוד העובדתי לנפשי!</w:t>
      </w:r>
      <w:r w:rsidR="00FE3B3B" w:rsidRPr="00F7677E">
        <w:rPr>
          <w:rFonts w:ascii="David" w:hAnsi="David" w:cs="David"/>
          <w:sz w:val="28"/>
          <w:szCs w:val="28"/>
          <w:rtl/>
        </w:rPr>
        <w:br/>
      </w:r>
    </w:p>
    <w:p w:rsidR="00FE3B3B" w:rsidRPr="00F7677E" w:rsidRDefault="00FE3B3B" w:rsidP="004533A2">
      <w:pPr>
        <w:rPr>
          <w:rFonts w:ascii="David" w:hAnsi="David" w:cs="David"/>
          <w:sz w:val="28"/>
          <w:szCs w:val="28"/>
          <w:rtl/>
        </w:rPr>
      </w:pPr>
      <w:r w:rsidRPr="00F7677E">
        <w:rPr>
          <w:rFonts w:ascii="David" w:hAnsi="David" w:cs="David"/>
          <w:sz w:val="28"/>
          <w:szCs w:val="28"/>
          <w:rtl/>
        </w:rPr>
        <w:br/>
      </w:r>
      <w:r w:rsidRPr="00F7677E">
        <w:rPr>
          <w:rFonts w:ascii="David" w:hAnsi="David" w:cs="David" w:hint="cs"/>
          <w:sz w:val="28"/>
          <w:szCs w:val="28"/>
          <w:rtl/>
        </w:rPr>
        <w:t>פס"ד נוסף שהוזכר כאן אומר דברים דומים בעבירת ההתעללות.</w:t>
      </w:r>
      <w:r w:rsidRPr="00F7677E">
        <w:rPr>
          <w:rFonts w:ascii="David" w:hAnsi="David" w:cs="David"/>
          <w:sz w:val="28"/>
          <w:szCs w:val="28"/>
          <w:rtl/>
        </w:rPr>
        <w:br/>
      </w:r>
      <w:r w:rsidRPr="00F7677E">
        <w:rPr>
          <w:rFonts w:ascii="David" w:hAnsi="David" w:cs="David" w:hint="cs"/>
          <w:sz w:val="28"/>
          <w:szCs w:val="28"/>
          <w:rtl/>
        </w:rPr>
        <w:br/>
        <w:t xml:space="preserve">התנהגות עם זיקה נפשית דרך הדגמה: מדובר בעבירות ערכיות שבעצם לא ניתנות להגדרה מדויקת בגלל שהן ערכיות ( למשל </w:t>
      </w:r>
      <w:r w:rsidRPr="00F7677E">
        <w:rPr>
          <w:rFonts w:ascii="David" w:hAnsi="David" w:cs="David"/>
          <w:sz w:val="28"/>
          <w:szCs w:val="28"/>
          <w:rtl/>
        </w:rPr>
        <w:t>–</w:t>
      </w:r>
      <w:r w:rsidRPr="00F7677E">
        <w:rPr>
          <w:rFonts w:ascii="David" w:hAnsi="David" w:cs="David" w:hint="cs"/>
          <w:sz w:val="28"/>
          <w:szCs w:val="28"/>
          <w:rtl/>
        </w:rPr>
        <w:t xml:space="preserve"> התעללות, עניין מתחום המוסר והמצפון וקשה לכמת ולהגדיר במדויק את אותם המושגים, אך יותר מאשר תקיפה </w:t>
      </w:r>
      <w:r w:rsidRPr="00F7677E">
        <w:rPr>
          <w:rFonts w:ascii="David" w:hAnsi="David" w:cs="David"/>
          <w:sz w:val="28"/>
          <w:szCs w:val="28"/>
          <w:rtl/>
        </w:rPr>
        <w:t>–</w:t>
      </w:r>
      <w:r w:rsidRPr="00F7677E">
        <w:rPr>
          <w:rFonts w:ascii="David" w:hAnsi="David" w:cs="David" w:hint="cs"/>
          <w:sz w:val="28"/>
          <w:szCs w:val="28"/>
          <w:rtl/>
        </w:rPr>
        <w:t xml:space="preserve"> כן או לא).</w:t>
      </w:r>
      <w:r w:rsidRPr="00F7677E">
        <w:rPr>
          <w:rFonts w:ascii="David" w:hAnsi="David" w:cs="David"/>
          <w:sz w:val="28"/>
          <w:szCs w:val="28"/>
          <w:rtl/>
        </w:rPr>
        <w:br/>
      </w:r>
      <w:r w:rsidRPr="00F7677E">
        <w:rPr>
          <w:rFonts w:ascii="David" w:hAnsi="David" w:cs="David" w:hint="cs"/>
          <w:sz w:val="28"/>
          <w:szCs w:val="28"/>
          <w:rtl/>
        </w:rPr>
        <w:br/>
      </w:r>
      <w:r w:rsidRPr="004533A2">
        <w:rPr>
          <w:rFonts w:ascii="David" w:hAnsi="David" w:cs="David" w:hint="cs"/>
          <w:b/>
          <w:bCs/>
          <w:sz w:val="28"/>
          <w:szCs w:val="28"/>
          <w:highlight w:val="yellow"/>
          <w:u w:val="single"/>
          <w:rtl/>
        </w:rPr>
        <w:t xml:space="preserve">הנושא הבא: הרכיב האחרון ביסוד </w:t>
      </w:r>
      <w:r w:rsidR="00B76B16" w:rsidRPr="004533A2">
        <w:rPr>
          <w:rFonts w:ascii="David" w:hAnsi="David" w:cs="David" w:hint="cs"/>
          <w:b/>
          <w:bCs/>
          <w:sz w:val="28"/>
          <w:szCs w:val="28"/>
          <w:highlight w:val="yellow"/>
          <w:u w:val="single"/>
          <w:rtl/>
        </w:rPr>
        <w:t xml:space="preserve">עובדתי </w:t>
      </w:r>
      <w:r w:rsidRPr="004533A2">
        <w:rPr>
          <w:rFonts w:ascii="David" w:hAnsi="David" w:cs="David"/>
          <w:b/>
          <w:bCs/>
          <w:sz w:val="28"/>
          <w:szCs w:val="28"/>
          <w:highlight w:val="yellow"/>
          <w:u w:val="single"/>
          <w:rtl/>
        </w:rPr>
        <w:t>–</w:t>
      </w:r>
      <w:r w:rsidRPr="004533A2">
        <w:rPr>
          <w:rFonts w:ascii="David" w:hAnsi="David" w:cs="David" w:hint="cs"/>
          <w:b/>
          <w:bCs/>
          <w:sz w:val="28"/>
          <w:szCs w:val="28"/>
          <w:highlight w:val="yellow"/>
          <w:u w:val="single"/>
          <w:rtl/>
        </w:rPr>
        <w:t xml:space="preserve"> התוצאה.</w:t>
      </w:r>
      <w:r w:rsidRPr="004533A2">
        <w:rPr>
          <w:rFonts w:ascii="David" w:hAnsi="David" w:cs="David"/>
          <w:b/>
          <w:bCs/>
          <w:sz w:val="28"/>
          <w:szCs w:val="28"/>
          <w:u w:val="single"/>
          <w:rtl/>
        </w:rPr>
        <w:br/>
      </w:r>
      <w:r w:rsidRPr="00F7677E">
        <w:rPr>
          <w:rFonts w:ascii="David" w:hAnsi="David" w:cs="David" w:hint="cs"/>
          <w:sz w:val="28"/>
          <w:szCs w:val="28"/>
          <w:rtl/>
        </w:rPr>
        <w:t>כמו הנסיבות כך גם התוצאה,  הרכיבים לא חייבים להימצא ביסוד העובדתי, ימצאו בעבירה זו או אחרת לפי רצון המחוקק רק משום שהיו חיוניים בעיני המחוקק כדי להגדיר את ההתנהגות אסורה.</w:t>
      </w:r>
      <w:r w:rsidRPr="00F7677E">
        <w:rPr>
          <w:rFonts w:ascii="David" w:hAnsi="David" w:cs="David"/>
          <w:sz w:val="28"/>
          <w:szCs w:val="28"/>
          <w:rtl/>
        </w:rPr>
        <w:br/>
      </w:r>
      <w:r w:rsidR="00B76B16" w:rsidRPr="00F7677E">
        <w:rPr>
          <w:rFonts w:ascii="David" w:hAnsi="David" w:cs="David" w:hint="cs"/>
          <w:sz w:val="28"/>
          <w:szCs w:val="28"/>
          <w:rtl/>
        </w:rPr>
        <w:t xml:space="preserve">ס' 64 פק' התעבורה: אדם המעורב בתאונה ( זו ההתנהגות) ולא עוצר ע"מ לבדוק ולהגיש עזרה (נסיבה) עובר עבירת </w:t>
      </w:r>
      <w:r w:rsidR="00B76B16" w:rsidRPr="004533A2">
        <w:rPr>
          <w:rFonts w:ascii="David" w:hAnsi="David" w:cs="David" w:hint="cs"/>
          <w:b/>
          <w:bCs/>
          <w:sz w:val="28"/>
          <w:szCs w:val="28"/>
          <w:rtl/>
        </w:rPr>
        <w:t>הפקרה של אחרי פגיעה.</w:t>
      </w:r>
      <w:r w:rsidR="00B76B16" w:rsidRPr="00F7677E">
        <w:rPr>
          <w:rFonts w:ascii="David" w:hAnsi="David" w:cs="David"/>
          <w:sz w:val="28"/>
          <w:szCs w:val="28"/>
          <w:rtl/>
        </w:rPr>
        <w:br/>
      </w:r>
      <w:r w:rsidR="00B76B16" w:rsidRPr="00F7677E">
        <w:rPr>
          <w:rFonts w:ascii="David" w:hAnsi="David" w:cs="David" w:hint="cs"/>
          <w:sz w:val="28"/>
          <w:szCs w:val="28"/>
          <w:rtl/>
        </w:rPr>
        <w:t xml:space="preserve">תוצאה גם היא לא חייבת להימצא בכל עבירה! </w:t>
      </w:r>
      <w:r w:rsidR="00B76B16" w:rsidRPr="004533A2">
        <w:rPr>
          <w:rFonts w:ascii="David" w:hAnsi="David" w:cs="David" w:hint="cs"/>
          <w:color w:val="FF0000"/>
          <w:sz w:val="28"/>
          <w:szCs w:val="28"/>
          <w:rtl/>
        </w:rPr>
        <w:t xml:space="preserve">ס' 379 </w:t>
      </w:r>
      <w:r w:rsidR="00B76B16" w:rsidRPr="004533A2">
        <w:rPr>
          <w:rFonts w:ascii="David" w:hAnsi="David" w:cs="David"/>
          <w:color w:val="FF0000"/>
          <w:sz w:val="28"/>
          <w:szCs w:val="28"/>
          <w:rtl/>
        </w:rPr>
        <w:t>–</w:t>
      </w:r>
      <w:r w:rsidR="00B76B16" w:rsidRPr="004533A2">
        <w:rPr>
          <w:rFonts w:ascii="David" w:hAnsi="David" w:cs="David" w:hint="cs"/>
          <w:color w:val="FF0000"/>
          <w:sz w:val="28"/>
          <w:szCs w:val="28"/>
          <w:rtl/>
        </w:rPr>
        <w:t xml:space="preserve"> תקיפה סתם. </w:t>
      </w:r>
      <w:r w:rsidR="00B76B16" w:rsidRPr="00F7677E">
        <w:rPr>
          <w:rFonts w:ascii="David" w:hAnsi="David" w:cs="David" w:hint="cs"/>
          <w:sz w:val="28"/>
          <w:szCs w:val="28"/>
          <w:rtl/>
        </w:rPr>
        <w:t xml:space="preserve">עבירה האומרת שאם אתה תוקף את הזולת שלא בהסכמתו . </w:t>
      </w:r>
      <w:r w:rsidR="00B76B16" w:rsidRPr="004533A2">
        <w:rPr>
          <w:rFonts w:ascii="David" w:hAnsi="David" w:cs="David" w:hint="cs"/>
          <w:b/>
          <w:bCs/>
          <w:sz w:val="28"/>
          <w:szCs w:val="28"/>
          <w:rtl/>
        </w:rPr>
        <w:t xml:space="preserve">תקיפה היא כל פעולה שיש בה ביטוי פיזי כלפי הזולת. למשל אם אתה מאיר על אדם בפנס </w:t>
      </w:r>
      <w:r w:rsidR="00B76B16" w:rsidRPr="004533A2">
        <w:rPr>
          <w:rFonts w:ascii="David" w:hAnsi="David" w:cs="David"/>
          <w:b/>
          <w:bCs/>
          <w:sz w:val="28"/>
          <w:szCs w:val="28"/>
          <w:rtl/>
        </w:rPr>
        <w:t>–</w:t>
      </w:r>
      <w:r w:rsidR="00B76B16" w:rsidRPr="004533A2">
        <w:rPr>
          <w:rFonts w:ascii="David" w:hAnsi="David" w:cs="David" w:hint="cs"/>
          <w:b/>
          <w:bCs/>
          <w:sz w:val="28"/>
          <w:szCs w:val="28"/>
          <w:rtl/>
        </w:rPr>
        <w:t xml:space="preserve"> תקיפה</w:t>
      </w:r>
      <w:r w:rsidR="00B76B16" w:rsidRPr="00F7677E">
        <w:rPr>
          <w:rFonts w:ascii="David" w:hAnsi="David" w:cs="David" w:hint="cs"/>
          <w:sz w:val="28"/>
          <w:szCs w:val="28"/>
          <w:rtl/>
        </w:rPr>
        <w:t xml:space="preserve">. </w:t>
      </w:r>
      <w:r w:rsidR="00B76B16" w:rsidRPr="004533A2">
        <w:rPr>
          <w:rFonts w:ascii="David" w:hAnsi="David" w:cs="David" w:hint="cs"/>
          <w:b/>
          <w:bCs/>
          <w:sz w:val="28"/>
          <w:szCs w:val="28"/>
          <w:rtl/>
        </w:rPr>
        <w:t xml:space="preserve">גם אם אין נזק! </w:t>
      </w:r>
      <w:r w:rsidR="00B76B16" w:rsidRPr="00F7677E">
        <w:rPr>
          <w:rFonts w:ascii="David" w:hAnsi="David" w:cs="David" w:hint="cs"/>
          <w:sz w:val="28"/>
          <w:szCs w:val="28"/>
          <w:rtl/>
        </w:rPr>
        <w:t xml:space="preserve">כמובן שגם דחיפה ללא תוצאה </w:t>
      </w:r>
      <w:r w:rsidR="00B76B16" w:rsidRPr="00F7677E">
        <w:rPr>
          <w:rFonts w:ascii="David" w:hAnsi="David" w:cs="David"/>
          <w:sz w:val="28"/>
          <w:szCs w:val="28"/>
          <w:rtl/>
        </w:rPr>
        <w:t>–</w:t>
      </w:r>
      <w:r w:rsidR="00B76B16" w:rsidRPr="00F7677E">
        <w:rPr>
          <w:rFonts w:ascii="David" w:hAnsi="David" w:cs="David" w:hint="cs"/>
          <w:sz w:val="28"/>
          <w:szCs w:val="28"/>
          <w:rtl/>
        </w:rPr>
        <w:t xml:space="preserve"> כנ"ל, המחוקק לא מתנה את התקיפה בנזק. אם הוא לא רוצה שיגרם נזק </w:t>
      </w:r>
      <w:r w:rsidR="00B76B16" w:rsidRPr="00F7677E">
        <w:rPr>
          <w:rFonts w:ascii="David" w:hAnsi="David" w:cs="David"/>
          <w:sz w:val="28"/>
          <w:szCs w:val="28"/>
          <w:rtl/>
        </w:rPr>
        <w:t>–</w:t>
      </w:r>
      <w:r w:rsidR="00B76B16" w:rsidRPr="00F7677E">
        <w:rPr>
          <w:rFonts w:ascii="David" w:hAnsi="David" w:cs="David" w:hint="cs"/>
          <w:sz w:val="28"/>
          <w:szCs w:val="28"/>
          <w:rtl/>
        </w:rPr>
        <w:t xml:space="preserve"> חבלה חמורה </w:t>
      </w:r>
      <w:r w:rsidR="00B76B16" w:rsidRPr="00F7677E">
        <w:rPr>
          <w:rFonts w:ascii="David" w:hAnsi="David" w:cs="David"/>
          <w:sz w:val="28"/>
          <w:szCs w:val="28"/>
          <w:rtl/>
        </w:rPr>
        <w:t>–</w:t>
      </w:r>
      <w:r w:rsidR="00B76B16" w:rsidRPr="00F7677E">
        <w:rPr>
          <w:rFonts w:ascii="David" w:hAnsi="David" w:cs="David" w:hint="cs"/>
          <w:sz w:val="28"/>
          <w:szCs w:val="28"/>
          <w:rtl/>
        </w:rPr>
        <w:t xml:space="preserve"> 333 ! </w:t>
      </w:r>
      <w:r w:rsidR="00B76B16" w:rsidRPr="004533A2">
        <w:rPr>
          <w:rFonts w:ascii="David" w:hAnsi="David" w:cs="David" w:hint="cs"/>
          <w:color w:val="FF0000"/>
          <w:sz w:val="28"/>
          <w:szCs w:val="28"/>
          <w:rtl/>
        </w:rPr>
        <w:t xml:space="preserve">חוץ מהתקיפה סתם, כל יתר עבירות התקיפה </w:t>
      </w:r>
      <w:r w:rsidR="00B76B16" w:rsidRPr="004533A2">
        <w:rPr>
          <w:rFonts w:ascii="David" w:hAnsi="David" w:cs="David"/>
          <w:color w:val="FF0000"/>
          <w:sz w:val="28"/>
          <w:szCs w:val="28"/>
          <w:rtl/>
        </w:rPr>
        <w:t>–</w:t>
      </w:r>
      <w:r w:rsidR="00B76B16" w:rsidRPr="004533A2">
        <w:rPr>
          <w:rFonts w:ascii="David" w:hAnsi="David" w:cs="David" w:hint="cs"/>
          <w:color w:val="FF0000"/>
          <w:sz w:val="28"/>
          <w:szCs w:val="28"/>
          <w:rtl/>
        </w:rPr>
        <w:t xml:space="preserve"> </w:t>
      </w:r>
      <w:proofErr w:type="spellStart"/>
      <w:r w:rsidR="00B76B16" w:rsidRPr="004533A2">
        <w:rPr>
          <w:rFonts w:ascii="David" w:hAnsi="David" w:cs="David" w:hint="cs"/>
          <w:color w:val="FF0000"/>
          <w:sz w:val="28"/>
          <w:szCs w:val="28"/>
          <w:rtl/>
        </w:rPr>
        <w:t>תוצאתיות</w:t>
      </w:r>
      <w:proofErr w:type="spellEnd"/>
      <w:r w:rsidR="00B76B16" w:rsidRPr="004533A2">
        <w:rPr>
          <w:rFonts w:ascii="David" w:hAnsi="David" w:cs="David" w:hint="cs"/>
          <w:color w:val="FF0000"/>
          <w:sz w:val="28"/>
          <w:szCs w:val="28"/>
          <w:rtl/>
        </w:rPr>
        <w:t xml:space="preserve">! </w:t>
      </w:r>
      <w:r w:rsidR="00B76B16" w:rsidRPr="00F7677E">
        <w:rPr>
          <w:rFonts w:ascii="David" w:hAnsi="David" w:cs="David" w:hint="cs"/>
          <w:b/>
          <w:bCs/>
          <w:sz w:val="28"/>
          <w:szCs w:val="28"/>
          <w:rtl/>
        </w:rPr>
        <w:t>כי המחוקק רוצה מראש למנוע ממך להביא לתוצאה שהיא מסוכנת גם לאדם וגם לחברה ולכן ישתמש בתוצאה ע"מ לתת לנו להבין מה אסור לעשות!</w:t>
      </w:r>
      <w:r w:rsidR="00B76B16" w:rsidRPr="00F7677E">
        <w:rPr>
          <w:rFonts w:ascii="David" w:hAnsi="David" w:cs="David" w:hint="cs"/>
          <w:sz w:val="28"/>
          <w:szCs w:val="28"/>
          <w:rtl/>
        </w:rPr>
        <w:t xml:space="preserve"> כך גם כל עבירות ההמתה </w:t>
      </w:r>
      <w:r w:rsidR="00B76B16" w:rsidRPr="00F7677E">
        <w:rPr>
          <w:rFonts w:ascii="David" w:hAnsi="David" w:cs="David"/>
          <w:sz w:val="28"/>
          <w:szCs w:val="28"/>
          <w:rtl/>
        </w:rPr>
        <w:t>–</w:t>
      </w:r>
      <w:r w:rsidR="00B76B16" w:rsidRPr="00F7677E">
        <w:rPr>
          <w:rFonts w:ascii="David" w:hAnsi="David" w:cs="David" w:hint="cs"/>
          <w:sz w:val="28"/>
          <w:szCs w:val="28"/>
          <w:rtl/>
        </w:rPr>
        <w:t xml:space="preserve"> שלושתן </w:t>
      </w:r>
      <w:r w:rsidR="00B76B16" w:rsidRPr="00F7677E">
        <w:rPr>
          <w:rFonts w:ascii="David" w:hAnsi="David" w:cs="David"/>
          <w:sz w:val="28"/>
          <w:szCs w:val="28"/>
          <w:rtl/>
        </w:rPr>
        <w:t>–</w:t>
      </w:r>
      <w:r w:rsidR="00B76B16" w:rsidRPr="00F7677E">
        <w:rPr>
          <w:rFonts w:ascii="David" w:hAnsi="David" w:cs="David" w:hint="cs"/>
          <w:sz w:val="28"/>
          <w:szCs w:val="28"/>
          <w:rtl/>
        </w:rPr>
        <w:t xml:space="preserve"> רשלנות, הריגה </w:t>
      </w:r>
      <w:r w:rsidR="00B76B16" w:rsidRPr="00F7677E">
        <w:rPr>
          <w:rFonts w:ascii="David" w:hAnsi="David" w:cs="David" w:hint="cs"/>
          <w:sz w:val="28"/>
          <w:szCs w:val="28"/>
          <w:rtl/>
        </w:rPr>
        <w:lastRenderedPageBreak/>
        <w:t xml:space="preserve">ורצח </w:t>
      </w:r>
      <w:r w:rsidR="00B76B16" w:rsidRPr="00F7677E">
        <w:rPr>
          <w:rFonts w:ascii="David" w:hAnsi="David" w:cs="David"/>
          <w:sz w:val="28"/>
          <w:szCs w:val="28"/>
          <w:rtl/>
        </w:rPr>
        <w:t>–</w:t>
      </w:r>
      <w:r w:rsidR="00B76B16" w:rsidRPr="00F7677E">
        <w:rPr>
          <w:rFonts w:ascii="David" w:hAnsi="David" w:cs="David" w:hint="cs"/>
          <w:sz w:val="28"/>
          <w:szCs w:val="28"/>
          <w:rtl/>
        </w:rPr>
        <w:t xml:space="preserve"> </w:t>
      </w:r>
      <w:proofErr w:type="spellStart"/>
      <w:r w:rsidR="00B76B16" w:rsidRPr="00F7677E">
        <w:rPr>
          <w:rFonts w:ascii="David" w:hAnsi="David" w:cs="David" w:hint="cs"/>
          <w:sz w:val="28"/>
          <w:szCs w:val="28"/>
          <w:rtl/>
        </w:rPr>
        <w:t>תוצאתיות</w:t>
      </w:r>
      <w:proofErr w:type="spellEnd"/>
      <w:r w:rsidR="00B76B16" w:rsidRPr="00F7677E">
        <w:rPr>
          <w:rFonts w:ascii="David" w:hAnsi="David" w:cs="David" w:hint="cs"/>
          <w:sz w:val="28"/>
          <w:szCs w:val="28"/>
          <w:rtl/>
        </w:rPr>
        <w:t xml:space="preserve">!  המחוקק לא יודע למנות לנו את כל האפשרויות לגרימת מוות ולכן משתמש ב"גרימה", אם תביא למות אדם . יש דרגות שונות: רשלנות </w:t>
      </w:r>
      <w:r w:rsidR="00B76B16" w:rsidRPr="00F7677E">
        <w:rPr>
          <w:rFonts w:ascii="David" w:hAnsi="David" w:cs="David"/>
          <w:sz w:val="28"/>
          <w:szCs w:val="28"/>
          <w:rtl/>
        </w:rPr>
        <w:t>–</w:t>
      </w:r>
      <w:r w:rsidR="00B76B16" w:rsidRPr="00F7677E">
        <w:rPr>
          <w:rFonts w:ascii="David" w:hAnsi="David" w:cs="David" w:hint="cs"/>
          <w:sz w:val="28"/>
          <w:szCs w:val="28"/>
          <w:rtl/>
        </w:rPr>
        <w:t xml:space="preserve"> צורה אחת , 3 שנות מאסר, אך אם תגרום למוות בזולת מתוך מודעות, אדישות, קלות דעת </w:t>
      </w:r>
      <w:r w:rsidR="00B76B16" w:rsidRPr="00F7677E">
        <w:rPr>
          <w:rFonts w:ascii="David" w:hAnsi="David" w:cs="David"/>
          <w:sz w:val="28"/>
          <w:szCs w:val="28"/>
          <w:rtl/>
        </w:rPr>
        <w:t>–</w:t>
      </w:r>
      <w:r w:rsidR="00B76B16" w:rsidRPr="00F7677E">
        <w:rPr>
          <w:rFonts w:ascii="David" w:hAnsi="David" w:cs="David" w:hint="cs"/>
          <w:sz w:val="28"/>
          <w:szCs w:val="28"/>
          <w:rtl/>
        </w:rPr>
        <w:t xml:space="preserve"> 20 שנות מאסר. רצח מתוך כוונה תחילה (מתכנן, מחליט) </w:t>
      </w:r>
      <w:r w:rsidR="00B76B16" w:rsidRPr="00F7677E">
        <w:rPr>
          <w:rFonts w:ascii="David" w:hAnsi="David" w:cs="David"/>
          <w:sz w:val="28"/>
          <w:szCs w:val="28"/>
          <w:rtl/>
        </w:rPr>
        <w:t>–</w:t>
      </w:r>
      <w:r w:rsidR="00B76B16" w:rsidRPr="00F7677E">
        <w:rPr>
          <w:rFonts w:ascii="David" w:hAnsi="David" w:cs="David" w:hint="cs"/>
          <w:sz w:val="28"/>
          <w:szCs w:val="28"/>
          <w:rtl/>
        </w:rPr>
        <w:t xml:space="preserve"> החמור ביותר של נטילת חיי אדם!</w:t>
      </w:r>
      <w:r w:rsidR="00B76B16" w:rsidRPr="00F7677E">
        <w:rPr>
          <w:rFonts w:ascii="David" w:hAnsi="David" w:cs="David"/>
          <w:sz w:val="28"/>
          <w:szCs w:val="28"/>
          <w:rtl/>
        </w:rPr>
        <w:br/>
      </w:r>
      <w:r w:rsidR="00B76B16" w:rsidRPr="00F7677E">
        <w:rPr>
          <w:rFonts w:ascii="David" w:hAnsi="David" w:cs="David" w:hint="cs"/>
          <w:sz w:val="28"/>
          <w:szCs w:val="28"/>
          <w:rtl/>
        </w:rPr>
        <w:br/>
        <w:t xml:space="preserve">בפעם הבאה נדבר על </w:t>
      </w:r>
      <w:proofErr w:type="spellStart"/>
      <w:r w:rsidR="00B76B16" w:rsidRPr="00F7677E">
        <w:rPr>
          <w:rFonts w:ascii="David" w:hAnsi="David" w:cs="David" w:hint="cs"/>
          <w:sz w:val="28"/>
          <w:szCs w:val="28"/>
          <w:rtl/>
        </w:rPr>
        <w:t>הקש"ס</w:t>
      </w:r>
      <w:proofErr w:type="spellEnd"/>
      <w:r w:rsidR="00B76B16" w:rsidRPr="00F7677E">
        <w:rPr>
          <w:rFonts w:ascii="David" w:hAnsi="David" w:cs="David" w:hint="cs"/>
          <w:sz w:val="28"/>
          <w:szCs w:val="28"/>
          <w:rtl/>
        </w:rPr>
        <w:t xml:space="preserve"> הקשור בנושא התוצאה. </w:t>
      </w:r>
    </w:p>
    <w:sectPr w:rsidR="00FE3B3B" w:rsidRPr="00F7677E" w:rsidSect="00F6165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039" w:rsidRDefault="007F0039" w:rsidP="002872CB">
      <w:pPr>
        <w:spacing w:after="0" w:line="240" w:lineRule="auto"/>
      </w:pPr>
      <w:r>
        <w:separator/>
      </w:r>
    </w:p>
  </w:endnote>
  <w:endnote w:type="continuationSeparator" w:id="0">
    <w:p w:rsidR="007F0039" w:rsidRDefault="007F0039" w:rsidP="00287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039" w:rsidRDefault="007F0039" w:rsidP="002872CB">
      <w:pPr>
        <w:spacing w:after="0" w:line="240" w:lineRule="auto"/>
      </w:pPr>
      <w:r>
        <w:separator/>
      </w:r>
    </w:p>
  </w:footnote>
  <w:footnote w:type="continuationSeparator" w:id="0">
    <w:p w:rsidR="007F0039" w:rsidRDefault="007F0039" w:rsidP="002872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04"/>
    <w:rsid w:val="00017A9B"/>
    <w:rsid w:val="000853C2"/>
    <w:rsid w:val="00094C04"/>
    <w:rsid w:val="001075F6"/>
    <w:rsid w:val="001459AD"/>
    <w:rsid w:val="001A3758"/>
    <w:rsid w:val="00243DD7"/>
    <w:rsid w:val="00250F19"/>
    <w:rsid w:val="0025128A"/>
    <w:rsid w:val="00272029"/>
    <w:rsid w:val="002872CB"/>
    <w:rsid w:val="002E7033"/>
    <w:rsid w:val="0033197A"/>
    <w:rsid w:val="00367203"/>
    <w:rsid w:val="003A1852"/>
    <w:rsid w:val="003F105F"/>
    <w:rsid w:val="00440339"/>
    <w:rsid w:val="004533A2"/>
    <w:rsid w:val="004A3984"/>
    <w:rsid w:val="004B4EBF"/>
    <w:rsid w:val="004F2455"/>
    <w:rsid w:val="004F71B7"/>
    <w:rsid w:val="005510F6"/>
    <w:rsid w:val="006431C2"/>
    <w:rsid w:val="007F0039"/>
    <w:rsid w:val="008C3867"/>
    <w:rsid w:val="00976AFB"/>
    <w:rsid w:val="00993393"/>
    <w:rsid w:val="009A4FA1"/>
    <w:rsid w:val="009B019C"/>
    <w:rsid w:val="009C226D"/>
    <w:rsid w:val="009D15AC"/>
    <w:rsid w:val="00A0426C"/>
    <w:rsid w:val="00A4511C"/>
    <w:rsid w:val="00A834E7"/>
    <w:rsid w:val="00B76B16"/>
    <w:rsid w:val="00BB5492"/>
    <w:rsid w:val="00BF321C"/>
    <w:rsid w:val="00C222A2"/>
    <w:rsid w:val="00E355DC"/>
    <w:rsid w:val="00E43165"/>
    <w:rsid w:val="00E94161"/>
    <w:rsid w:val="00EB2937"/>
    <w:rsid w:val="00F47A15"/>
    <w:rsid w:val="00F61659"/>
    <w:rsid w:val="00F7677E"/>
    <w:rsid w:val="00FA0D80"/>
    <w:rsid w:val="00FE3B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0">
    <w:name w:val="p00"/>
    <w:basedOn w:val="a"/>
    <w:rsid w:val="002E703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2E7033"/>
  </w:style>
  <w:style w:type="character" w:customStyle="1" w:styleId="default">
    <w:name w:val="default"/>
    <w:basedOn w:val="a0"/>
    <w:rsid w:val="002E7033"/>
  </w:style>
  <w:style w:type="paragraph" w:customStyle="1" w:styleId="p22">
    <w:name w:val="p22"/>
    <w:basedOn w:val="a"/>
    <w:rsid w:val="00FA0D8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2872CB"/>
    <w:pPr>
      <w:tabs>
        <w:tab w:val="center" w:pos="4153"/>
        <w:tab w:val="right" w:pos="8306"/>
      </w:tabs>
      <w:spacing w:after="0" w:line="240" w:lineRule="auto"/>
    </w:pPr>
  </w:style>
  <w:style w:type="character" w:customStyle="1" w:styleId="a4">
    <w:name w:val="כותרת עליונה תו"/>
    <w:basedOn w:val="a0"/>
    <w:link w:val="a3"/>
    <w:uiPriority w:val="99"/>
    <w:rsid w:val="002872CB"/>
  </w:style>
  <w:style w:type="paragraph" w:styleId="a5">
    <w:name w:val="footer"/>
    <w:basedOn w:val="a"/>
    <w:link w:val="a6"/>
    <w:uiPriority w:val="99"/>
    <w:unhideWhenUsed/>
    <w:rsid w:val="002872CB"/>
    <w:pPr>
      <w:tabs>
        <w:tab w:val="center" w:pos="4153"/>
        <w:tab w:val="right" w:pos="8306"/>
      </w:tabs>
      <w:spacing w:after="0" w:line="240" w:lineRule="auto"/>
    </w:pPr>
  </w:style>
  <w:style w:type="character" w:customStyle="1" w:styleId="a6">
    <w:name w:val="כותרת תחתונה תו"/>
    <w:basedOn w:val="a0"/>
    <w:link w:val="a5"/>
    <w:uiPriority w:val="99"/>
    <w:rsid w:val="00287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0">
    <w:name w:val="p00"/>
    <w:basedOn w:val="a"/>
    <w:rsid w:val="002E703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2E7033"/>
  </w:style>
  <w:style w:type="character" w:customStyle="1" w:styleId="default">
    <w:name w:val="default"/>
    <w:basedOn w:val="a0"/>
    <w:rsid w:val="002E7033"/>
  </w:style>
  <w:style w:type="paragraph" w:customStyle="1" w:styleId="p22">
    <w:name w:val="p22"/>
    <w:basedOn w:val="a"/>
    <w:rsid w:val="00FA0D8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2872CB"/>
    <w:pPr>
      <w:tabs>
        <w:tab w:val="center" w:pos="4153"/>
        <w:tab w:val="right" w:pos="8306"/>
      </w:tabs>
      <w:spacing w:after="0" w:line="240" w:lineRule="auto"/>
    </w:pPr>
  </w:style>
  <w:style w:type="character" w:customStyle="1" w:styleId="a4">
    <w:name w:val="כותרת עליונה תו"/>
    <w:basedOn w:val="a0"/>
    <w:link w:val="a3"/>
    <w:uiPriority w:val="99"/>
    <w:rsid w:val="002872CB"/>
  </w:style>
  <w:style w:type="paragraph" w:styleId="a5">
    <w:name w:val="footer"/>
    <w:basedOn w:val="a"/>
    <w:link w:val="a6"/>
    <w:uiPriority w:val="99"/>
    <w:unhideWhenUsed/>
    <w:rsid w:val="002872CB"/>
    <w:pPr>
      <w:tabs>
        <w:tab w:val="center" w:pos="4153"/>
        <w:tab w:val="right" w:pos="8306"/>
      </w:tabs>
      <w:spacing w:after="0" w:line="240" w:lineRule="auto"/>
    </w:pPr>
  </w:style>
  <w:style w:type="character" w:customStyle="1" w:styleId="a6">
    <w:name w:val="כותרת תחתונה תו"/>
    <w:basedOn w:val="a0"/>
    <w:link w:val="a5"/>
    <w:uiPriority w:val="99"/>
    <w:rsid w:val="00287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3671">
      <w:bodyDiv w:val="1"/>
      <w:marLeft w:val="0"/>
      <w:marRight w:val="0"/>
      <w:marTop w:val="0"/>
      <w:marBottom w:val="0"/>
      <w:divBdr>
        <w:top w:val="none" w:sz="0" w:space="0" w:color="auto"/>
        <w:left w:val="none" w:sz="0" w:space="0" w:color="auto"/>
        <w:bottom w:val="none" w:sz="0" w:space="0" w:color="auto"/>
        <w:right w:val="none" w:sz="0" w:space="0" w:color="auto"/>
      </w:divBdr>
      <w:divsChild>
        <w:div w:id="305012178">
          <w:marLeft w:val="0"/>
          <w:marRight w:val="0"/>
          <w:marTop w:val="0"/>
          <w:marBottom w:val="0"/>
          <w:divBdr>
            <w:top w:val="none" w:sz="0" w:space="0" w:color="auto"/>
            <w:left w:val="none" w:sz="0" w:space="0" w:color="auto"/>
            <w:bottom w:val="none" w:sz="0" w:space="0" w:color="auto"/>
            <w:right w:val="none" w:sz="0" w:space="0" w:color="auto"/>
          </w:divBdr>
        </w:div>
      </w:divsChild>
    </w:div>
    <w:div w:id="344790144">
      <w:bodyDiv w:val="1"/>
      <w:marLeft w:val="0"/>
      <w:marRight w:val="0"/>
      <w:marTop w:val="0"/>
      <w:marBottom w:val="0"/>
      <w:divBdr>
        <w:top w:val="none" w:sz="0" w:space="0" w:color="auto"/>
        <w:left w:val="none" w:sz="0" w:space="0" w:color="auto"/>
        <w:bottom w:val="none" w:sz="0" w:space="0" w:color="auto"/>
        <w:right w:val="none" w:sz="0" w:space="0" w:color="auto"/>
      </w:divBdr>
      <w:divsChild>
        <w:div w:id="1172795767">
          <w:marLeft w:val="0"/>
          <w:marRight w:val="0"/>
          <w:marTop w:val="0"/>
          <w:marBottom w:val="0"/>
          <w:divBdr>
            <w:top w:val="none" w:sz="0" w:space="0" w:color="auto"/>
            <w:left w:val="none" w:sz="0" w:space="0" w:color="auto"/>
            <w:bottom w:val="none" w:sz="0" w:space="0" w:color="auto"/>
            <w:right w:val="none" w:sz="0" w:space="0" w:color="auto"/>
          </w:divBdr>
        </w:div>
      </w:divsChild>
    </w:div>
    <w:div w:id="1467627890">
      <w:bodyDiv w:val="1"/>
      <w:marLeft w:val="0"/>
      <w:marRight w:val="0"/>
      <w:marTop w:val="0"/>
      <w:marBottom w:val="0"/>
      <w:divBdr>
        <w:top w:val="none" w:sz="0" w:space="0" w:color="auto"/>
        <w:left w:val="none" w:sz="0" w:space="0" w:color="auto"/>
        <w:bottom w:val="none" w:sz="0" w:space="0" w:color="auto"/>
        <w:right w:val="none" w:sz="0" w:space="0" w:color="auto"/>
      </w:divBdr>
      <w:divsChild>
        <w:div w:id="1943344632">
          <w:marLeft w:val="0"/>
          <w:marRight w:val="0"/>
          <w:marTop w:val="0"/>
          <w:marBottom w:val="0"/>
          <w:divBdr>
            <w:top w:val="none" w:sz="0" w:space="0" w:color="auto"/>
            <w:left w:val="none" w:sz="0" w:space="0" w:color="auto"/>
            <w:bottom w:val="none" w:sz="0" w:space="0" w:color="auto"/>
            <w:right w:val="none" w:sz="0" w:space="0" w:color="auto"/>
          </w:divBdr>
        </w:div>
      </w:divsChild>
    </w:div>
    <w:div w:id="1807310520">
      <w:bodyDiv w:val="1"/>
      <w:marLeft w:val="0"/>
      <w:marRight w:val="0"/>
      <w:marTop w:val="0"/>
      <w:marBottom w:val="0"/>
      <w:divBdr>
        <w:top w:val="none" w:sz="0" w:space="0" w:color="auto"/>
        <w:left w:val="none" w:sz="0" w:space="0" w:color="auto"/>
        <w:bottom w:val="none" w:sz="0" w:space="0" w:color="auto"/>
        <w:right w:val="none" w:sz="0" w:space="0" w:color="auto"/>
      </w:divBdr>
      <w:divsChild>
        <w:div w:id="1312715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10</Pages>
  <Words>3627</Words>
  <Characters>16180</Characters>
  <Application>Microsoft Office Word</Application>
  <DocSecurity>0</DocSecurity>
  <Lines>490</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dc:creator>
  <cp:lastModifiedBy>shir</cp:lastModifiedBy>
  <cp:revision>35</cp:revision>
  <dcterms:created xsi:type="dcterms:W3CDTF">2015-03-16T11:38:00Z</dcterms:created>
  <dcterms:modified xsi:type="dcterms:W3CDTF">2015-06-20T23:25:00Z</dcterms:modified>
</cp:coreProperties>
</file>